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814D3" w14:textId="77777777" w:rsidR="00BD722D" w:rsidRPr="00BD722D" w:rsidRDefault="00BD722D" w:rsidP="00BD722D">
      <w:pPr>
        <w:pStyle w:val="CM86"/>
        <w:jc w:val="center"/>
        <w:rPr>
          <w:rFonts w:asciiTheme="minorHAnsi" w:hAnsiTheme="minorHAnsi" w:cs="MKJJP D+ New Century Schlbk"/>
          <w:sz w:val="28"/>
          <w:szCs w:val="28"/>
        </w:rPr>
      </w:pPr>
      <w:bookmarkStart w:id="0" w:name="_GoBack"/>
      <w:bookmarkEnd w:id="0"/>
      <w:r w:rsidRPr="00BD722D">
        <w:rPr>
          <w:rFonts w:asciiTheme="minorHAnsi" w:hAnsiTheme="minorHAnsi" w:cs="MKJJP D+ New Century Schlbk"/>
          <w:b/>
          <w:bCs/>
          <w:sz w:val="28"/>
          <w:szCs w:val="28"/>
        </w:rPr>
        <w:t xml:space="preserve">TITLE III—AMENDMENTS TO THE WAGNER-PEYSER ACT </w:t>
      </w:r>
    </w:p>
    <w:p w14:paraId="35F3C050" w14:textId="77777777" w:rsidR="00BD722D" w:rsidRPr="00BD722D" w:rsidRDefault="00BD722D" w:rsidP="00BD722D">
      <w:pPr>
        <w:pStyle w:val="CM88"/>
        <w:jc w:val="both"/>
        <w:rPr>
          <w:rFonts w:asciiTheme="minorHAnsi" w:hAnsiTheme="minorHAnsi" w:cs="MKJJP D+ New Century Schlbk"/>
          <w:bCs/>
        </w:rPr>
      </w:pPr>
    </w:p>
    <w:p w14:paraId="632598D9" w14:textId="77777777" w:rsidR="00BD722D" w:rsidRPr="00BD722D" w:rsidRDefault="00BD722D" w:rsidP="00BD722D">
      <w:pPr>
        <w:pStyle w:val="CM88"/>
        <w:rPr>
          <w:rFonts w:asciiTheme="minorHAnsi" w:hAnsiTheme="minorHAnsi" w:cs="MKJJP D+ New Century Schlbk"/>
        </w:rPr>
      </w:pPr>
      <w:r w:rsidRPr="00BD722D">
        <w:rPr>
          <w:rFonts w:asciiTheme="minorHAnsi" w:hAnsiTheme="minorHAnsi" w:cs="MKJJP D+ New Century Schlbk"/>
          <w:b/>
          <w:bCs/>
        </w:rPr>
        <w:t>SEC. 3</w:t>
      </w:r>
      <w:r w:rsidR="005E0CFB">
        <w:rPr>
          <w:rFonts w:asciiTheme="minorHAnsi" w:hAnsiTheme="minorHAnsi" w:cs="MKJJP D+ New Century Schlbk"/>
          <w:b/>
          <w:bCs/>
        </w:rPr>
        <w:t>01. EMPLOYMENT SERVICE OFFICES.</w:t>
      </w:r>
    </w:p>
    <w:p w14:paraId="3465AA3A" w14:textId="77777777" w:rsidR="00BD722D" w:rsidRDefault="00BD722D" w:rsidP="00BD722D">
      <w:pPr>
        <w:pStyle w:val="CM87"/>
        <w:rPr>
          <w:rFonts w:asciiTheme="minorHAnsi" w:hAnsiTheme="minorHAnsi" w:cs="MKJJO B+ New Century Schlbk"/>
        </w:rPr>
      </w:pPr>
    </w:p>
    <w:p w14:paraId="3B405467" w14:textId="77777777" w:rsidR="00BD722D" w:rsidRDefault="00BD722D" w:rsidP="00BD722D">
      <w:pPr>
        <w:pStyle w:val="CM87"/>
        <w:rPr>
          <w:rFonts w:asciiTheme="minorHAnsi" w:hAnsiTheme="minorHAnsi" w:cs="MKJJO B+ New Century Schlbk"/>
        </w:rPr>
      </w:pPr>
      <w:r w:rsidRPr="00BD722D">
        <w:rPr>
          <w:rFonts w:asciiTheme="minorHAnsi" w:hAnsiTheme="minorHAnsi" w:cs="MKJJO B+ New Century Schlbk"/>
        </w:rPr>
        <w:t>Section 1 of the Wagner-Peyser Act (29 U.S.C. 49) is amended by inserting “service” before “offices”.</w:t>
      </w:r>
    </w:p>
    <w:p w14:paraId="2DF2CB63" w14:textId="77777777" w:rsidR="00BD722D" w:rsidRPr="00BD722D" w:rsidRDefault="00BD722D" w:rsidP="00BD722D">
      <w:pPr>
        <w:pStyle w:val="Default"/>
      </w:pPr>
    </w:p>
    <w:p w14:paraId="567151E1" w14:textId="77777777" w:rsidR="00BD722D" w:rsidRPr="00BD722D" w:rsidRDefault="00BD722D" w:rsidP="00BD722D">
      <w:pPr>
        <w:pStyle w:val="CM88"/>
        <w:rPr>
          <w:rFonts w:asciiTheme="minorHAnsi" w:hAnsiTheme="minorHAnsi" w:cs="MKJJP D+ New Century Schlbk"/>
        </w:rPr>
      </w:pPr>
      <w:r w:rsidRPr="00BD722D">
        <w:rPr>
          <w:rFonts w:asciiTheme="minorHAnsi" w:hAnsiTheme="minorHAnsi" w:cs="MKJJP D+ New Century Schlbk"/>
          <w:b/>
          <w:bCs/>
        </w:rPr>
        <w:t xml:space="preserve">SEC. 302. DEFINITIONS. </w:t>
      </w:r>
    </w:p>
    <w:p w14:paraId="545F186D" w14:textId="77777777" w:rsidR="00BD722D" w:rsidRDefault="00BD722D" w:rsidP="00BD722D">
      <w:pPr>
        <w:pStyle w:val="CM16"/>
        <w:spacing w:line="240" w:lineRule="auto"/>
        <w:rPr>
          <w:rFonts w:asciiTheme="minorHAnsi" w:hAnsiTheme="minorHAnsi" w:cs="MKJJO B+ New Century Schlbk"/>
        </w:rPr>
      </w:pPr>
    </w:p>
    <w:p w14:paraId="5F38F8D2" w14:textId="77777777" w:rsidR="00BD722D" w:rsidRPr="00BD722D" w:rsidRDefault="00BD722D" w:rsidP="00BD722D">
      <w:pPr>
        <w:pStyle w:val="CM16"/>
        <w:spacing w:line="240" w:lineRule="auto"/>
        <w:rPr>
          <w:rFonts w:asciiTheme="minorHAnsi" w:hAnsiTheme="minorHAnsi" w:cs="MKJJO B+ New Century Schlbk"/>
        </w:rPr>
      </w:pPr>
      <w:r w:rsidRPr="00BD722D">
        <w:rPr>
          <w:rFonts w:asciiTheme="minorHAnsi" w:hAnsiTheme="minorHAnsi" w:cs="MKJJO B+ New Century Schlbk"/>
        </w:rPr>
        <w:t xml:space="preserve">Section 2 of the Wagner-Peyser Act (29 U.S.C. 49a) is amended— </w:t>
      </w:r>
    </w:p>
    <w:p w14:paraId="27AE675C" w14:textId="77777777" w:rsidR="00BD722D" w:rsidRPr="00BD722D" w:rsidRDefault="00BD722D" w:rsidP="00BD722D">
      <w:pPr>
        <w:pStyle w:val="CM14"/>
        <w:spacing w:line="240" w:lineRule="auto"/>
        <w:rPr>
          <w:rFonts w:asciiTheme="minorHAnsi" w:hAnsiTheme="minorHAnsi" w:cs="MKJJO B+ New Century Schlbk"/>
        </w:rPr>
      </w:pPr>
      <w:r w:rsidRPr="00BD722D">
        <w:rPr>
          <w:rFonts w:asciiTheme="minorHAnsi" w:hAnsiTheme="minorHAnsi" w:cs="MKJJO B+ New Century Schlbk"/>
        </w:rPr>
        <w:t xml:space="preserve">(1) by striking paragraph (1) and inserting the following: </w:t>
      </w:r>
    </w:p>
    <w:p w14:paraId="68BFEA71" w14:textId="77777777" w:rsidR="00BD722D" w:rsidRPr="00BD722D" w:rsidRDefault="00BD722D" w:rsidP="00BD722D">
      <w:pPr>
        <w:pStyle w:val="CM14"/>
        <w:spacing w:line="240" w:lineRule="auto"/>
        <w:rPr>
          <w:rFonts w:asciiTheme="minorHAnsi" w:hAnsiTheme="minorHAnsi" w:cs="MKJJO B+ New Century Schlbk"/>
        </w:rPr>
      </w:pPr>
      <w:r w:rsidRPr="00BD722D">
        <w:rPr>
          <w:rFonts w:asciiTheme="minorHAnsi" w:hAnsiTheme="minorHAnsi" w:cs="MKJJO B+ New Century Schlbk"/>
        </w:rPr>
        <w:t>“(1) the terms ‘chief elected official’, ‘institution of higher education’, ‘one-stop center’, ‘one-stop partner’, ‘training serv</w:t>
      </w:r>
      <w:r w:rsidRPr="00BD722D">
        <w:rPr>
          <w:rFonts w:asciiTheme="minorHAnsi" w:hAnsiTheme="minorHAnsi" w:cs="MKJJO B+ New Century Schlbk"/>
        </w:rPr>
        <w:softHyphen/>
        <w:t>ices’, ‘workforce development activity’, and ‘workplace learning advisor’, have the meaning given the terms in section 3 of the Workforce Innovation and Opportunity Act;”;</w:t>
      </w:r>
    </w:p>
    <w:p w14:paraId="2591EFD5"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(2) in paragraph (2)— </w:t>
      </w:r>
    </w:p>
    <w:p w14:paraId="6AAA7EBD"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(A) by striking “investment board” each place it appears and inserting “development board”; and </w:t>
      </w:r>
    </w:p>
    <w:p w14:paraId="29CD19FD"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(B) by striking “section 117 of the Workforce Invest</w:t>
      </w:r>
      <w:r w:rsidRPr="00BD722D">
        <w:rPr>
          <w:rFonts w:asciiTheme="minorHAnsi" w:hAnsiTheme="minorHAnsi"/>
          <w:color w:val="auto"/>
        </w:rPr>
        <w:softHyphen/>
        <w:t xml:space="preserve">ment Act of 1998” and inserting “section 107 of the Workforce Innovation and Opportunity Act”; </w:t>
      </w:r>
    </w:p>
    <w:p w14:paraId="3C6AC605"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(3) in paragraph (3)— </w:t>
      </w:r>
    </w:p>
    <w:p w14:paraId="673B6FC0"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(A) by striking “134(c)” and inserting “121(e)”; and </w:t>
      </w:r>
    </w:p>
    <w:p w14:paraId="6E3B12F5"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(B) by striking “Workforce Investment Act of 1998</w:t>
      </w:r>
      <w:r>
        <w:rPr>
          <w:rFonts w:asciiTheme="minorHAnsi" w:hAnsiTheme="minorHAnsi"/>
          <w:color w:val="auto"/>
        </w:rPr>
        <w:t>”</w:t>
      </w:r>
      <w:r w:rsidRPr="00BD722D">
        <w:rPr>
          <w:rFonts w:asciiTheme="minorHAnsi" w:hAnsiTheme="minorHAnsi"/>
          <w:color w:val="auto"/>
        </w:rPr>
        <w:t xml:space="preserve"> and inserting “Workforce Innovation and Opportunity Act”; and </w:t>
      </w:r>
    </w:p>
    <w:p w14:paraId="6B5324A8"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(4) in paragraph (4), by striking “and” at the end; </w:t>
      </w:r>
    </w:p>
    <w:p w14:paraId="6FB23159"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(5) in paragraph (5), by striking the period and inserting “; and”; and </w:t>
      </w:r>
    </w:p>
    <w:p w14:paraId="221C07F6"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(6) by adding at the end the following: “(6) the term ‘employment service office’ means a local office of a State agency; and </w:t>
      </w:r>
    </w:p>
    <w:p w14:paraId="286A401C" w14:textId="77777777" w:rsidR="00BD722D" w:rsidRPr="00BD722D" w:rsidRDefault="00BD722D" w:rsidP="00BD722D">
      <w:pPr>
        <w:pStyle w:val="CM88"/>
        <w:rPr>
          <w:rFonts w:asciiTheme="minorHAnsi" w:hAnsiTheme="minorHAnsi" w:cs="MKJJO B+ New Century Schlbk"/>
        </w:rPr>
      </w:pPr>
      <w:r w:rsidRPr="00BD722D">
        <w:rPr>
          <w:rFonts w:asciiTheme="minorHAnsi" w:hAnsiTheme="minorHAnsi" w:cs="MKJJO B+ New Century Schlbk"/>
        </w:rPr>
        <w:t xml:space="preserve">“(7) except in section 15, the term ‘State agency’, used without further description, means an agency designated or authorized under section 4.”. </w:t>
      </w:r>
    </w:p>
    <w:p w14:paraId="0F2A408D" w14:textId="77777777" w:rsidR="00BD722D" w:rsidRPr="00BD722D" w:rsidRDefault="00BD722D" w:rsidP="00BD722D">
      <w:pPr>
        <w:pStyle w:val="CM15"/>
        <w:rPr>
          <w:rFonts w:asciiTheme="minorHAnsi" w:hAnsiTheme="minorHAnsi" w:cs="MKJJP D+ New Century Schlbk"/>
        </w:rPr>
      </w:pPr>
      <w:r w:rsidRPr="00BD722D">
        <w:rPr>
          <w:rFonts w:asciiTheme="minorHAnsi" w:hAnsiTheme="minorHAnsi" w:cs="MKJJP D+ New Century Schlbk"/>
          <w:b/>
          <w:bCs/>
        </w:rPr>
        <w:t xml:space="preserve">SEC. 303. FEDERAL AND STATE EMPLOYMENT SERVICE OFFICES. </w:t>
      </w:r>
    </w:p>
    <w:p w14:paraId="62FB148C" w14:textId="77777777" w:rsidR="00BD722D" w:rsidRPr="00BD722D" w:rsidRDefault="00BD722D" w:rsidP="00BD722D">
      <w:pPr>
        <w:pStyle w:val="CM31"/>
        <w:rPr>
          <w:rFonts w:asciiTheme="minorHAnsi" w:hAnsiTheme="minorHAnsi" w:cs="MKJJO B+ New Century Schlbk"/>
        </w:rPr>
      </w:pPr>
      <w:r w:rsidRPr="00BD722D">
        <w:rPr>
          <w:rFonts w:asciiTheme="minorHAnsi" w:hAnsiTheme="minorHAnsi" w:cs="MKJJO B+ New Century Schlbk"/>
        </w:rPr>
        <w:t xml:space="preserve">(a) COORDINATION.—Section 3(a) of the Wagner-Peyser Act (29 </w:t>
      </w:r>
    </w:p>
    <w:p w14:paraId="555028F5" w14:textId="77777777" w:rsidR="00BD722D" w:rsidRPr="00BD722D" w:rsidRDefault="00BD722D" w:rsidP="00BD722D">
      <w:pPr>
        <w:pStyle w:val="CM18"/>
        <w:spacing w:line="240" w:lineRule="auto"/>
        <w:rPr>
          <w:rFonts w:asciiTheme="minorHAnsi" w:hAnsiTheme="minorHAnsi" w:cs="MKJJO B+ New Century Schlbk"/>
        </w:rPr>
      </w:pPr>
      <w:r w:rsidRPr="00BD722D">
        <w:rPr>
          <w:rFonts w:asciiTheme="minorHAnsi" w:hAnsiTheme="minorHAnsi" w:cs="MKJJO B+ New Century Schlbk"/>
        </w:rPr>
        <w:t xml:space="preserve">U.S.C. 49b(a)) is amended by striking “services” and inserting “service offices”. </w:t>
      </w:r>
    </w:p>
    <w:p w14:paraId="7F4020A2" w14:textId="77777777" w:rsidR="00BD722D" w:rsidRPr="00BD722D" w:rsidRDefault="00BD722D" w:rsidP="00BD722D">
      <w:pPr>
        <w:pStyle w:val="CM16"/>
        <w:spacing w:line="240" w:lineRule="auto"/>
        <w:rPr>
          <w:rFonts w:asciiTheme="minorHAnsi" w:hAnsiTheme="minorHAnsi" w:cs="MKJJO B+ New Century Schlbk"/>
        </w:rPr>
      </w:pPr>
      <w:r w:rsidRPr="00BD722D">
        <w:rPr>
          <w:rFonts w:asciiTheme="minorHAnsi" w:hAnsiTheme="minorHAnsi" w:cs="MKJJO B+ New Century Schlbk"/>
        </w:rPr>
        <w:t xml:space="preserve">(b) PUBLIC LABOR EXCHANGE SERVICES SYSTEM.—Section 3(c) of the Wagner-Peyser Act (29 U.S.C. 49b(c)) is amended— </w:t>
      </w:r>
    </w:p>
    <w:p w14:paraId="5A30DAB0" w14:textId="77777777" w:rsidR="00BD722D" w:rsidRPr="00BD722D" w:rsidRDefault="00BD722D" w:rsidP="00BD722D">
      <w:pPr>
        <w:pStyle w:val="CM14"/>
        <w:spacing w:line="240" w:lineRule="auto"/>
        <w:rPr>
          <w:rFonts w:asciiTheme="minorHAnsi" w:hAnsiTheme="minorHAnsi" w:cs="MKJJO B+ New Century Schlbk"/>
        </w:rPr>
      </w:pPr>
      <w:r w:rsidRPr="00BD722D">
        <w:rPr>
          <w:rFonts w:asciiTheme="minorHAnsi" w:hAnsiTheme="minorHAnsi" w:cs="MKJJO B+ New Century Schlbk"/>
        </w:rPr>
        <w:t xml:space="preserve">(1) in paragraph (2), by striking the semicolon and inserting “, and identify and disseminate information on best practices for such system; and”; and </w:t>
      </w:r>
    </w:p>
    <w:p w14:paraId="1F428B40" w14:textId="77777777" w:rsidR="00BD722D" w:rsidRPr="00BD722D" w:rsidRDefault="00BD722D" w:rsidP="00BD722D">
      <w:pPr>
        <w:pStyle w:val="CM14"/>
        <w:spacing w:line="240" w:lineRule="auto"/>
        <w:rPr>
          <w:rFonts w:asciiTheme="minorHAnsi" w:hAnsiTheme="minorHAnsi" w:cs="MKJJO B+ New Century Schlbk"/>
        </w:rPr>
      </w:pPr>
      <w:r w:rsidRPr="00BD722D">
        <w:rPr>
          <w:rFonts w:asciiTheme="minorHAnsi" w:hAnsiTheme="minorHAnsi" w:cs="MKJJO B+ New Century Schlbk"/>
        </w:rPr>
        <w:t xml:space="preserve">(2) by adding at the end the following: </w:t>
      </w:r>
    </w:p>
    <w:p w14:paraId="56E4CCA6" w14:textId="77777777" w:rsidR="00BD722D" w:rsidRPr="00BD722D" w:rsidRDefault="00BD722D" w:rsidP="00BD722D">
      <w:pPr>
        <w:pStyle w:val="CM14"/>
        <w:spacing w:line="240" w:lineRule="auto"/>
        <w:rPr>
          <w:rFonts w:asciiTheme="minorHAnsi" w:hAnsiTheme="minorHAnsi" w:cs="MKJJO B+ New Century Schlbk"/>
        </w:rPr>
      </w:pPr>
      <w:r w:rsidRPr="00BD722D">
        <w:rPr>
          <w:rFonts w:asciiTheme="minorHAnsi" w:hAnsiTheme="minorHAnsi" w:cs="MKJJO B+ New Century Schlbk"/>
        </w:rPr>
        <w:t xml:space="preserve">“(4) in coordination with the State agencies and the staff of such agencies, assist in the planning and implementation of activities to enhance the professional development and career advancement opportunities of such staff, in order to strengthen the provision of a broad range of career guidance services, the identification of job openings (including providing intensive outreach to small and medium-sized employers and enhanced employer services), the provision of technical assistance and training to other providers of workforce development activities (including workplace learning advisors) relating to counseling and employment-related services, and the development of new strategies for coordinating counseling and technology.”. </w:t>
      </w:r>
    </w:p>
    <w:p w14:paraId="228BD133" w14:textId="77777777" w:rsidR="00BD722D" w:rsidRPr="00BD722D" w:rsidRDefault="00BD722D" w:rsidP="00BD722D">
      <w:pPr>
        <w:pStyle w:val="CM16"/>
        <w:spacing w:line="240" w:lineRule="auto"/>
        <w:rPr>
          <w:rFonts w:asciiTheme="minorHAnsi" w:hAnsiTheme="minorHAnsi" w:cs="MKJJO B+ New Century Schlbk"/>
        </w:rPr>
      </w:pPr>
      <w:r w:rsidRPr="00BD722D">
        <w:rPr>
          <w:rFonts w:asciiTheme="minorHAnsi" w:hAnsiTheme="minorHAnsi" w:cs="MKJJO B+ New Century Schlbk"/>
        </w:rPr>
        <w:lastRenderedPageBreak/>
        <w:t xml:space="preserve">(c) ONE-STOP CENTERS.—Section 3 of the Wagner-Peyser Act (29 U.S.C. 49b) is amended by inserting after subsection (c) the following: </w:t>
      </w:r>
    </w:p>
    <w:p w14:paraId="68E563A6" w14:textId="77777777" w:rsidR="00BD722D" w:rsidRPr="00BD722D" w:rsidRDefault="00BD722D" w:rsidP="00BD722D">
      <w:pPr>
        <w:pStyle w:val="CM16"/>
        <w:spacing w:line="240" w:lineRule="auto"/>
        <w:rPr>
          <w:rFonts w:asciiTheme="minorHAnsi" w:hAnsiTheme="minorHAnsi" w:cs="MKJJO B+ New Century Schlbk"/>
        </w:rPr>
      </w:pPr>
      <w:r w:rsidRPr="00BD722D">
        <w:rPr>
          <w:rFonts w:asciiTheme="minorHAnsi" w:hAnsiTheme="minorHAnsi" w:cs="MKJJO B+ New Century Schlbk"/>
        </w:rPr>
        <w:t>“(d) In order to improve service delivery, avoid duplication of services, and enhance coordination of services, including location of staff to ensure access to services under section 7(a) statewide in underserved areas, employment service offices in each State shall be co</w:t>
      </w:r>
      <w:r w:rsidR="005E0CFB">
        <w:rPr>
          <w:rFonts w:asciiTheme="minorHAnsi" w:hAnsiTheme="minorHAnsi" w:cs="MKJJO B+ New Century Schlbk"/>
        </w:rPr>
        <w:noBreakHyphen/>
      </w:r>
      <w:r w:rsidRPr="00BD722D">
        <w:rPr>
          <w:rFonts w:asciiTheme="minorHAnsi" w:hAnsiTheme="minorHAnsi" w:cs="MKJJO B+ New Century Schlbk"/>
        </w:rPr>
        <w:t xml:space="preserve">located with one-stop centers. </w:t>
      </w:r>
    </w:p>
    <w:p w14:paraId="432CB424" w14:textId="77777777" w:rsidR="00BD722D" w:rsidRPr="00BD722D" w:rsidRDefault="00BD722D" w:rsidP="00BD722D">
      <w:pPr>
        <w:pStyle w:val="CM16"/>
        <w:spacing w:line="240" w:lineRule="auto"/>
        <w:rPr>
          <w:rFonts w:asciiTheme="minorHAnsi" w:hAnsiTheme="minorHAnsi" w:cs="MKJJO B+ New Century Schlbk"/>
        </w:rPr>
      </w:pPr>
      <w:r w:rsidRPr="00BD722D">
        <w:rPr>
          <w:rFonts w:asciiTheme="minorHAnsi" w:hAnsiTheme="minorHAnsi" w:cs="MKJJO B+ New Century Schlbk"/>
        </w:rPr>
        <w:t xml:space="preserve">“(e) The Secretary, in consultation with States, is authorized to assist the States in the development of national electronic tools that may be used to improve access to workforce information for individuals through— </w:t>
      </w:r>
    </w:p>
    <w:p w14:paraId="2507A4F1" w14:textId="77777777" w:rsidR="00BD722D" w:rsidRPr="00BD722D" w:rsidRDefault="00BD722D" w:rsidP="005E0CFB">
      <w:pPr>
        <w:pStyle w:val="CM24"/>
        <w:spacing w:line="240" w:lineRule="auto"/>
        <w:rPr>
          <w:rFonts w:asciiTheme="minorHAnsi" w:hAnsiTheme="minorHAnsi" w:cs="MKJJO B+ New Century Schlbk"/>
        </w:rPr>
      </w:pPr>
      <w:r w:rsidRPr="00BD722D">
        <w:rPr>
          <w:rFonts w:asciiTheme="minorHAnsi" w:hAnsiTheme="minorHAnsi" w:cs="MKJJO B+ New Century Schlbk"/>
        </w:rPr>
        <w:t xml:space="preserve">“(1) the one-stop delivery systems established as described in section 121(e) of the Workforce Innovation and Opportunity Act; and </w:t>
      </w:r>
    </w:p>
    <w:p w14:paraId="314F7F8D" w14:textId="77777777" w:rsidR="00BD722D" w:rsidRDefault="00BD722D" w:rsidP="00BD722D">
      <w:pPr>
        <w:pStyle w:val="CM14"/>
        <w:spacing w:line="240" w:lineRule="auto"/>
        <w:rPr>
          <w:rFonts w:asciiTheme="minorHAnsi" w:hAnsiTheme="minorHAnsi" w:cs="MKJJO B+ New Century Schlbk"/>
        </w:rPr>
      </w:pPr>
      <w:r w:rsidRPr="00BD722D">
        <w:rPr>
          <w:rFonts w:asciiTheme="minorHAnsi" w:hAnsiTheme="minorHAnsi" w:cs="MKJJO B+ New Century Schlbk"/>
        </w:rPr>
        <w:t>“(2) such other delivery systems as the Secretary deter</w:t>
      </w:r>
      <w:r w:rsidRPr="00BD722D">
        <w:rPr>
          <w:rFonts w:asciiTheme="minorHAnsi" w:hAnsiTheme="minorHAnsi" w:cs="MKJJO B+ New Century Schlbk"/>
        </w:rPr>
        <w:softHyphen/>
        <w:t>mines to be appropriate.”</w:t>
      </w:r>
      <w:r>
        <w:rPr>
          <w:rFonts w:asciiTheme="minorHAnsi" w:hAnsiTheme="minorHAnsi" w:cs="MKJJO B+ New Century Schlbk"/>
        </w:rPr>
        <w:t>.</w:t>
      </w:r>
    </w:p>
    <w:p w14:paraId="51DD216F" w14:textId="77777777" w:rsidR="00BD722D" w:rsidRPr="00BD722D" w:rsidRDefault="00BD722D" w:rsidP="00BD722D">
      <w:pPr>
        <w:pStyle w:val="Default"/>
      </w:pPr>
    </w:p>
    <w:p w14:paraId="2B5877AB" w14:textId="77777777" w:rsidR="00BD722D" w:rsidRPr="00BD722D" w:rsidRDefault="00BD722D" w:rsidP="00BD722D">
      <w:pPr>
        <w:pStyle w:val="CM88"/>
        <w:rPr>
          <w:rFonts w:asciiTheme="minorHAnsi" w:hAnsiTheme="minorHAnsi" w:cs="MKJJP D+ New Century Schlbk"/>
        </w:rPr>
      </w:pPr>
      <w:r w:rsidRPr="00BD722D">
        <w:rPr>
          <w:rFonts w:asciiTheme="minorHAnsi" w:hAnsiTheme="minorHAnsi" w:cs="MKJJP D+ New Century Schlbk"/>
          <w:b/>
          <w:bCs/>
        </w:rPr>
        <w:t xml:space="preserve">SEC. 304. ALLOTMENT OF SUMS. </w:t>
      </w:r>
    </w:p>
    <w:p w14:paraId="7BF39483" w14:textId="77777777" w:rsidR="00BD722D" w:rsidRDefault="00BD722D" w:rsidP="00BD722D">
      <w:pPr>
        <w:pStyle w:val="CM16"/>
        <w:spacing w:line="240" w:lineRule="auto"/>
        <w:rPr>
          <w:rFonts w:asciiTheme="minorHAnsi" w:hAnsiTheme="minorHAnsi" w:cs="MKJJO B+ New Century Schlbk"/>
        </w:rPr>
      </w:pPr>
    </w:p>
    <w:p w14:paraId="4A956B09" w14:textId="77777777" w:rsidR="00BD722D" w:rsidRPr="00BD722D" w:rsidRDefault="00BD722D" w:rsidP="00BD722D">
      <w:pPr>
        <w:pStyle w:val="CM16"/>
        <w:spacing w:line="240" w:lineRule="auto"/>
        <w:rPr>
          <w:rFonts w:asciiTheme="minorHAnsi" w:hAnsiTheme="minorHAnsi" w:cs="MKJJO B+ New Century Schlbk"/>
        </w:rPr>
      </w:pPr>
      <w:r w:rsidRPr="00BD722D">
        <w:rPr>
          <w:rFonts w:asciiTheme="minorHAnsi" w:hAnsiTheme="minorHAnsi" w:cs="MKJJO B+ New Century Schlbk"/>
        </w:rPr>
        <w:t xml:space="preserve">Section 6 of the Wagner-Peyser Act (29 U.S.C. 49e) is amended— </w:t>
      </w:r>
    </w:p>
    <w:p w14:paraId="61382570" w14:textId="77777777" w:rsidR="00BD722D" w:rsidRPr="00BD722D" w:rsidRDefault="00BD722D" w:rsidP="00BD722D">
      <w:pPr>
        <w:pStyle w:val="CM14"/>
        <w:spacing w:line="240" w:lineRule="auto"/>
        <w:rPr>
          <w:rFonts w:asciiTheme="minorHAnsi" w:hAnsiTheme="minorHAnsi" w:cs="MKJJO B+ New Century Schlbk"/>
        </w:rPr>
      </w:pPr>
      <w:r w:rsidRPr="00BD722D">
        <w:rPr>
          <w:rFonts w:asciiTheme="minorHAnsi" w:hAnsiTheme="minorHAnsi" w:cs="MKJJO B+ New Century Schlbk"/>
        </w:rPr>
        <w:t xml:space="preserve">(1) in subsection (a), by striking “amounts appropriated pursuant to section 5” and inserting “funds appropriated and (except for Guam) certified under section 5 and made available for allotments under this section”; and </w:t>
      </w:r>
    </w:p>
    <w:p w14:paraId="42012C7A"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(2) in subsection (b)(1)— </w:t>
      </w:r>
    </w:p>
    <w:p w14:paraId="421428A6"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(A) in the matter preceding subparagraph (A)— </w:t>
      </w:r>
    </w:p>
    <w:p w14:paraId="1A684A77"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(i) by inserting before “the Secretary” the following “after making the allotments required by subsection (a),”; and </w:t>
      </w:r>
    </w:p>
    <w:p w14:paraId="2DFD68C2"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(ii) by striking “sums” and all that follows through “this Act” and inserting “funds described in subsection (a)”; </w:t>
      </w:r>
    </w:p>
    <w:p w14:paraId="6DA8B6C9"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(B) in each of subparagraphs (A) and (B), by striking “sums” and inserting “remainder”; and </w:t>
      </w:r>
    </w:p>
    <w:p w14:paraId="7C7934D4"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(C) by adding at the end the following: “For purposes of this paragraph, the term ‘State’ does not include Guam or the Virgin Islands.”. </w:t>
      </w:r>
    </w:p>
    <w:p w14:paraId="50EC93F0" w14:textId="77777777" w:rsidR="00BD722D" w:rsidRPr="00BD722D" w:rsidRDefault="00BD722D" w:rsidP="00BD722D">
      <w:pPr>
        <w:pStyle w:val="Default"/>
        <w:rPr>
          <w:rFonts w:asciiTheme="minorHAnsi" w:hAnsiTheme="minorHAnsi"/>
          <w:color w:val="auto"/>
        </w:rPr>
      </w:pPr>
    </w:p>
    <w:p w14:paraId="1EF43FD2" w14:textId="77777777" w:rsidR="00BD722D" w:rsidRPr="00BD722D" w:rsidRDefault="00BD722D" w:rsidP="00BD722D">
      <w:pPr>
        <w:pStyle w:val="CM88"/>
        <w:rPr>
          <w:rFonts w:asciiTheme="minorHAnsi" w:hAnsiTheme="minorHAnsi" w:cs="MKJJP D+ New Century Schlbk"/>
        </w:rPr>
      </w:pPr>
      <w:r>
        <w:rPr>
          <w:rFonts w:asciiTheme="minorHAnsi" w:hAnsiTheme="minorHAnsi" w:cs="MKJJP D+ New Century Schlbk"/>
          <w:b/>
          <w:bCs/>
        </w:rPr>
        <w:t>SEC. 305. USE OF SUMS.</w:t>
      </w:r>
    </w:p>
    <w:p w14:paraId="1B4128C4" w14:textId="77777777" w:rsidR="00BD722D" w:rsidRDefault="00BD722D" w:rsidP="00BD722D">
      <w:pPr>
        <w:pStyle w:val="Default"/>
        <w:rPr>
          <w:rFonts w:asciiTheme="minorHAnsi" w:hAnsiTheme="minorHAnsi"/>
          <w:color w:val="auto"/>
        </w:rPr>
      </w:pPr>
    </w:p>
    <w:p w14:paraId="2DC5BA00"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(a) IMPROVED COORDINATION.—Section 7(a)(1) of the Wagner-Peyser Act (29 U.S.C. 49f(a)(1)) is amended by inserting “, including unemployment insurance claimants,” after “seekers”. </w:t>
      </w:r>
    </w:p>
    <w:p w14:paraId="157D60D4" w14:textId="77777777" w:rsidR="00BD722D" w:rsidRDefault="00BD722D" w:rsidP="00BD722D">
      <w:pPr>
        <w:pStyle w:val="Default"/>
        <w:rPr>
          <w:rFonts w:asciiTheme="minorHAnsi" w:hAnsiTheme="minorHAnsi"/>
          <w:color w:val="auto"/>
        </w:rPr>
      </w:pPr>
      <w:r w:rsidRPr="00BD722D">
        <w:rPr>
          <w:rFonts w:asciiTheme="minorHAnsi" w:hAnsiTheme="minorHAnsi"/>
          <w:color w:val="auto"/>
        </w:rPr>
        <w:t>(b) RESOURCES FOR UNEMPLOYMENT INSURANCE CLAIMANTS.—</w:t>
      </w:r>
    </w:p>
    <w:p w14:paraId="05F85BCB"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Section 7(a)(3) of the Wagner-Peyser Act (29 U.S.C. 49f(a)(3)) is amended— </w:t>
      </w:r>
    </w:p>
    <w:p w14:paraId="23E625C2"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(1) by striking “and” at the end of subparagraph (E); </w:t>
      </w:r>
    </w:p>
    <w:p w14:paraId="4F4340FE"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(2) in subparagraph (F)— </w:t>
      </w:r>
    </w:p>
    <w:p w14:paraId="62212EFB"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(A) by inserting “, including making eligibility assess</w:t>
      </w:r>
      <w:r w:rsidRPr="00BD722D">
        <w:rPr>
          <w:rFonts w:asciiTheme="minorHAnsi" w:hAnsiTheme="minorHAnsi"/>
          <w:color w:val="auto"/>
        </w:rPr>
        <w:softHyphen/>
        <w:t xml:space="preserve">ments,” after “system”; and </w:t>
      </w:r>
    </w:p>
    <w:p w14:paraId="2E1443CD"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(B) by striking the period at the end and inserting “; and”; and </w:t>
      </w:r>
    </w:p>
    <w:p w14:paraId="5A79E989"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(3) by inserting after subparagraph (F) the following: </w:t>
      </w:r>
    </w:p>
    <w:p w14:paraId="12011359" w14:textId="77777777" w:rsidR="00BD722D" w:rsidRPr="00BD722D" w:rsidRDefault="00BD722D" w:rsidP="00BD722D">
      <w:pPr>
        <w:pStyle w:val="CM19"/>
        <w:spacing w:line="240" w:lineRule="auto"/>
        <w:rPr>
          <w:rFonts w:asciiTheme="minorHAnsi" w:hAnsiTheme="minorHAnsi" w:cs="MKJJO B+ New Century Schlbk"/>
        </w:rPr>
      </w:pPr>
      <w:r w:rsidRPr="00BD722D">
        <w:rPr>
          <w:rFonts w:asciiTheme="minorHAnsi" w:hAnsiTheme="minorHAnsi" w:cs="MKJJO B+ New Century Schlbk"/>
        </w:rPr>
        <w:t xml:space="preserve">“(G) providing unemployment insurance claimants with referrals to, and application assistance for, training and education resources and programs, including Federal Pell Grants under subpart 1 of part A of title IV of the Higher Education Act of 1965 (20 U.S.C. 1070a et seq.), educational assistance under chapter 30 of title 38, United States Code (commonly referred to as the Montgomery GI Bill), and chapter 33 of that title (Post-9/11 Veterans Educational Assistance), student assistance under title IV of the Higher Education Act of 1965 (20 </w:t>
      </w:r>
      <w:r>
        <w:rPr>
          <w:rFonts w:asciiTheme="minorHAnsi" w:hAnsiTheme="minorHAnsi" w:cs="MKJJO B+ New Century Schlbk"/>
        </w:rPr>
        <w:t xml:space="preserve">U.S.C. 1070 et seq.), </w:t>
      </w:r>
      <w:r>
        <w:rPr>
          <w:rFonts w:asciiTheme="minorHAnsi" w:hAnsiTheme="minorHAnsi" w:cs="MKJJO B+ New Century Schlbk"/>
        </w:rPr>
        <w:lastRenderedPageBreak/>
        <w:t>State stu</w:t>
      </w:r>
      <w:r w:rsidRPr="00BD722D">
        <w:rPr>
          <w:rFonts w:asciiTheme="minorHAnsi" w:hAnsiTheme="minorHAnsi" w:cs="MKJJO B+ New Century Schlbk"/>
        </w:rPr>
        <w:t xml:space="preserve">dent higher education assistance, and training and education programs provided under titles I and II of the Workforce Innovation and Opportunity Act, and title I of the Rehabilitation Act of 1973 (29 U.S.C. 720 et seq.).”. </w:t>
      </w:r>
    </w:p>
    <w:p w14:paraId="4E500A5C"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(c) STATE ACTIVITIES.—Section 7(b) of the Wagner-Peyser Act (29 U.S.C. 49f(b)) is amended— </w:t>
      </w:r>
    </w:p>
    <w:p w14:paraId="6FAA3AC5"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(1) in paragraph (1), by striking “performance standards established by the Secretary” and inserting “the performance accountability measures that are based on indicators described in section 116(b)(2)(A)(i) of the Workforce Innovation and Opportunity Act”; </w:t>
      </w:r>
    </w:p>
    <w:p w14:paraId="709D7F1D"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(2) in paragraph (2), by in</w:t>
      </w:r>
      <w:r w:rsidR="00E83E21">
        <w:rPr>
          <w:rFonts w:asciiTheme="minorHAnsi" w:hAnsiTheme="minorHAnsi"/>
          <w:color w:val="auto"/>
        </w:rPr>
        <w:t>serting “offices” after “employ</w:t>
      </w:r>
      <w:r w:rsidRPr="00BD722D">
        <w:rPr>
          <w:rFonts w:asciiTheme="minorHAnsi" w:hAnsiTheme="minorHAnsi"/>
          <w:color w:val="auto"/>
        </w:rPr>
        <w:t xml:space="preserve">ment service”; and </w:t>
      </w:r>
    </w:p>
    <w:p w14:paraId="65227CEF"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(3) in paragraph (3), by inserting “, and models for enhancing professional development and career advancement opportunities of State agency staff, as described in section 3(c)(4)” after “subsection (a)”. </w:t>
      </w:r>
    </w:p>
    <w:p w14:paraId="771FD156"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(d) PROVIDING ADDITIONAL FUNDS.—Subsections (c)(2) and (d) of section 7 of the Wagner-Peyser Act (29 U.S.C. 49f) are amended by striking “the Workforce Investment Act of 1998” and inserting “the Workforce Innovation and Opportunity Act”. </w:t>
      </w:r>
    </w:p>
    <w:p w14:paraId="1AAEBB64"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(e) CONFORMING AMENDMENT.—Section 7(e) of the Wagner-Peyser Act (29 U.S.C. 49f(e)) is amended by striking “labor</w:t>
      </w:r>
      <w:r w:rsidR="005E0CFB">
        <w:rPr>
          <w:rFonts w:asciiTheme="minorHAnsi" w:hAnsiTheme="minorHAnsi"/>
          <w:color w:val="auto"/>
        </w:rPr>
        <w:t xml:space="preserve"> employ</w:t>
      </w:r>
      <w:r w:rsidRPr="00BD722D">
        <w:rPr>
          <w:rFonts w:asciiTheme="minorHAnsi" w:hAnsiTheme="minorHAnsi"/>
          <w:color w:val="auto"/>
        </w:rPr>
        <w:t xml:space="preserve">ment statistics” and inserting “workforce and labor market information”. </w:t>
      </w:r>
    </w:p>
    <w:p w14:paraId="3C57BB94" w14:textId="77777777" w:rsidR="00BD722D" w:rsidRPr="00BD722D" w:rsidRDefault="00BD722D" w:rsidP="00BD722D">
      <w:pPr>
        <w:pStyle w:val="Default"/>
        <w:rPr>
          <w:rFonts w:asciiTheme="minorHAnsi" w:hAnsiTheme="minorHAnsi"/>
          <w:color w:val="auto"/>
        </w:rPr>
      </w:pPr>
    </w:p>
    <w:p w14:paraId="0CC3E4DA" w14:textId="77777777" w:rsidR="00BD722D" w:rsidRPr="00BD722D" w:rsidRDefault="00BD722D" w:rsidP="00BD722D">
      <w:pPr>
        <w:pStyle w:val="CM88"/>
        <w:rPr>
          <w:rFonts w:asciiTheme="minorHAnsi" w:hAnsiTheme="minorHAnsi" w:cs="MKJJP D+ New Century Schlbk"/>
        </w:rPr>
      </w:pPr>
      <w:r w:rsidRPr="00BD722D">
        <w:rPr>
          <w:rFonts w:asciiTheme="minorHAnsi" w:hAnsiTheme="minorHAnsi" w:cs="MKJJP D+ New Century Schlbk"/>
          <w:b/>
          <w:bCs/>
        </w:rPr>
        <w:t xml:space="preserve">SEC. 306. STATE PLAN. </w:t>
      </w:r>
    </w:p>
    <w:p w14:paraId="522F28A1" w14:textId="77777777" w:rsidR="00BD722D" w:rsidRDefault="00BD722D" w:rsidP="00BD722D">
      <w:pPr>
        <w:pStyle w:val="CM16"/>
        <w:spacing w:line="240" w:lineRule="auto"/>
        <w:rPr>
          <w:rFonts w:asciiTheme="minorHAnsi" w:hAnsiTheme="minorHAnsi" w:cs="MKJJO B+ New Century Schlbk"/>
        </w:rPr>
      </w:pPr>
    </w:p>
    <w:p w14:paraId="7636937C" w14:textId="77777777" w:rsidR="00BD722D" w:rsidRDefault="00BD722D" w:rsidP="00BD722D">
      <w:pPr>
        <w:pStyle w:val="CM16"/>
        <w:spacing w:line="240" w:lineRule="auto"/>
        <w:rPr>
          <w:rFonts w:asciiTheme="minorHAnsi" w:hAnsiTheme="minorHAnsi" w:cs="MKJJO B+ New Century Schlbk"/>
        </w:rPr>
      </w:pPr>
      <w:r w:rsidRPr="00BD722D">
        <w:rPr>
          <w:rFonts w:asciiTheme="minorHAnsi" w:hAnsiTheme="minorHAnsi" w:cs="MKJJO B+ New Century Schlbk"/>
        </w:rPr>
        <w:t>Section 8 of the Wagner-Peyser Act (29 U.S.C. 49g) is amended to read as follows: “SEC. 8. Any State desiring to receive assistance under section 6 shall prepare and submit to, and have approved by, the Secretary and the Secretary of Education, a State plan in accordance with section 102 or 103 of the Workforce Innovation and Opportunity Act.”</w:t>
      </w:r>
      <w:r>
        <w:rPr>
          <w:rFonts w:asciiTheme="minorHAnsi" w:hAnsiTheme="minorHAnsi" w:cs="MKJJO B+ New Century Schlbk"/>
        </w:rPr>
        <w:t>.</w:t>
      </w:r>
    </w:p>
    <w:p w14:paraId="26C4E493" w14:textId="77777777" w:rsidR="00BD722D" w:rsidRPr="00BD722D" w:rsidRDefault="00BD722D" w:rsidP="00BD722D">
      <w:pPr>
        <w:pStyle w:val="Default"/>
      </w:pPr>
    </w:p>
    <w:p w14:paraId="6A819DDD" w14:textId="77777777" w:rsidR="00BD722D" w:rsidRPr="00BD722D" w:rsidRDefault="00BD722D" w:rsidP="00BD722D">
      <w:pPr>
        <w:pStyle w:val="CM88"/>
        <w:rPr>
          <w:rFonts w:asciiTheme="minorHAnsi" w:hAnsiTheme="minorHAnsi" w:cs="MKJJP D+ New Century Schlbk"/>
        </w:rPr>
      </w:pPr>
      <w:r w:rsidRPr="00BD722D">
        <w:rPr>
          <w:rFonts w:asciiTheme="minorHAnsi" w:hAnsiTheme="minorHAnsi" w:cs="MKJJP D+ New Century Schlbk"/>
          <w:b/>
          <w:bCs/>
        </w:rPr>
        <w:t xml:space="preserve">SEC. 307. PERFORMANCE MEASURES. </w:t>
      </w:r>
    </w:p>
    <w:p w14:paraId="0992058C" w14:textId="77777777" w:rsidR="00BD722D" w:rsidRDefault="00BD722D" w:rsidP="00BD722D">
      <w:pPr>
        <w:pStyle w:val="CM16"/>
        <w:spacing w:line="240" w:lineRule="auto"/>
        <w:rPr>
          <w:rFonts w:asciiTheme="minorHAnsi" w:hAnsiTheme="minorHAnsi" w:cs="MKJJO B+ New Century Schlbk"/>
        </w:rPr>
      </w:pPr>
    </w:p>
    <w:p w14:paraId="41EB92AB" w14:textId="77777777" w:rsidR="00BD722D" w:rsidRPr="00BD722D" w:rsidRDefault="00BD722D" w:rsidP="00BD722D">
      <w:pPr>
        <w:pStyle w:val="CM16"/>
        <w:spacing w:line="240" w:lineRule="auto"/>
        <w:rPr>
          <w:rFonts w:asciiTheme="minorHAnsi" w:hAnsiTheme="minorHAnsi" w:cs="MKJJO B+ New Century Schlbk"/>
        </w:rPr>
      </w:pPr>
      <w:r w:rsidRPr="00BD722D">
        <w:rPr>
          <w:rFonts w:asciiTheme="minorHAnsi" w:hAnsiTheme="minorHAnsi" w:cs="MKJJO B+ New Century Schlbk"/>
        </w:rPr>
        <w:t xml:space="preserve">Section 13(a) of the Wagner-Peyser Act (29 U.S.C. 49l(a)) is amended to read as follows: </w:t>
      </w:r>
    </w:p>
    <w:p w14:paraId="0566768D" w14:textId="77777777" w:rsidR="00BD722D" w:rsidRDefault="00BD722D" w:rsidP="00BD722D">
      <w:pPr>
        <w:pStyle w:val="CM88"/>
        <w:rPr>
          <w:rFonts w:asciiTheme="minorHAnsi" w:hAnsiTheme="minorHAnsi" w:cs="MKJJO B+ New Century Schlbk"/>
        </w:rPr>
      </w:pPr>
      <w:r w:rsidRPr="00BD722D">
        <w:rPr>
          <w:rFonts w:asciiTheme="minorHAnsi" w:hAnsiTheme="minorHAnsi" w:cs="MKJJO B+ New Century Schlbk"/>
        </w:rPr>
        <w:t>“(a) The activities carried out pursuant to section 7 shall be subject to the performance accountability measures that are based on indicators described in section 116(b)(2)(A)(i) of the Workforce Innovation and Opportunity Act.”</w:t>
      </w:r>
      <w:r>
        <w:rPr>
          <w:rFonts w:asciiTheme="minorHAnsi" w:hAnsiTheme="minorHAnsi" w:cs="MKJJO B+ New Century Schlbk"/>
        </w:rPr>
        <w:t>.</w:t>
      </w:r>
    </w:p>
    <w:p w14:paraId="46DEBD30" w14:textId="77777777" w:rsidR="00BD722D" w:rsidRPr="00BD722D" w:rsidRDefault="00BD722D" w:rsidP="00BD722D">
      <w:pPr>
        <w:pStyle w:val="Default"/>
      </w:pPr>
    </w:p>
    <w:p w14:paraId="6A0CBC97" w14:textId="77777777" w:rsidR="00BD722D" w:rsidRPr="00BD722D" w:rsidRDefault="00BD722D" w:rsidP="00BD722D">
      <w:pPr>
        <w:pStyle w:val="CM88"/>
        <w:rPr>
          <w:rFonts w:asciiTheme="minorHAnsi" w:hAnsiTheme="minorHAnsi" w:cs="MKJJP D+ New Century Schlbk"/>
        </w:rPr>
      </w:pPr>
      <w:r w:rsidRPr="00BD722D">
        <w:rPr>
          <w:rFonts w:asciiTheme="minorHAnsi" w:hAnsiTheme="minorHAnsi" w:cs="MKJJP D+ New Century Schlbk"/>
          <w:b/>
          <w:bCs/>
        </w:rPr>
        <w:t xml:space="preserve">SEC. 308. WORKFORCE AND LABOR MARKET INFORMATION SYSTEM. </w:t>
      </w:r>
    </w:p>
    <w:p w14:paraId="05ABEB1D" w14:textId="77777777" w:rsidR="00BD722D" w:rsidRDefault="00BD722D" w:rsidP="00BD722D">
      <w:pPr>
        <w:pStyle w:val="Default"/>
        <w:rPr>
          <w:rFonts w:asciiTheme="minorHAnsi" w:hAnsiTheme="minorHAnsi"/>
          <w:color w:val="auto"/>
        </w:rPr>
      </w:pPr>
    </w:p>
    <w:p w14:paraId="2F676D7C" w14:textId="77777777" w:rsidR="00BD722D" w:rsidRDefault="00BD722D" w:rsidP="00BD722D">
      <w:pPr>
        <w:pStyle w:val="Default"/>
        <w:rPr>
          <w:rFonts w:asciiTheme="minorHAnsi" w:hAnsiTheme="minorHAnsi"/>
          <w:color w:val="auto"/>
        </w:rPr>
      </w:pPr>
      <w:r w:rsidRPr="00BD722D">
        <w:rPr>
          <w:rFonts w:asciiTheme="minorHAnsi" w:hAnsiTheme="minorHAnsi"/>
          <w:color w:val="auto"/>
        </w:rPr>
        <w:t>(a) HEADING.—The section heading for section 15 of the Wagner-Peyser Act (29 U.S.C. 49l–2) is amended by striking “</w:t>
      </w:r>
      <w:r w:rsidRPr="00BD722D">
        <w:rPr>
          <w:rFonts w:asciiTheme="minorHAnsi" w:hAnsiTheme="minorHAnsi" w:cs="MKJJP D+ New Century Schlbk"/>
          <w:b/>
          <w:bCs/>
          <w:color w:val="auto"/>
        </w:rPr>
        <w:t>EMPLOYMENT STATISTICS</w:t>
      </w:r>
      <w:r w:rsidRPr="00BD722D">
        <w:rPr>
          <w:rFonts w:asciiTheme="minorHAnsi" w:hAnsiTheme="minorHAnsi"/>
          <w:color w:val="auto"/>
        </w:rPr>
        <w:t>” and inserting “</w:t>
      </w:r>
      <w:r w:rsidRPr="00BD722D">
        <w:rPr>
          <w:rFonts w:asciiTheme="minorHAnsi" w:hAnsiTheme="minorHAnsi" w:cs="MKJJP D+ New Century Schlbk"/>
          <w:b/>
          <w:bCs/>
          <w:color w:val="auto"/>
        </w:rPr>
        <w:t>WORKFORCE AND LABOR MARKET INFORMATION SYSTEM</w:t>
      </w:r>
      <w:r w:rsidRPr="00BD722D">
        <w:rPr>
          <w:rFonts w:asciiTheme="minorHAnsi" w:hAnsiTheme="minorHAnsi"/>
          <w:color w:val="auto"/>
        </w:rPr>
        <w:t>”</w:t>
      </w:r>
      <w:r>
        <w:rPr>
          <w:rFonts w:asciiTheme="minorHAnsi" w:hAnsiTheme="minorHAnsi"/>
          <w:color w:val="auto"/>
        </w:rPr>
        <w:t>.</w:t>
      </w:r>
    </w:p>
    <w:p w14:paraId="2DDFFF7F" w14:textId="77777777" w:rsidR="00BD722D" w:rsidRPr="00BD722D" w:rsidRDefault="00BD722D" w:rsidP="00BD722D">
      <w:pPr>
        <w:pStyle w:val="Default"/>
        <w:rPr>
          <w:rFonts w:asciiTheme="minorHAnsi" w:hAnsiTheme="minorHAnsi"/>
          <w:color w:val="auto"/>
        </w:rPr>
      </w:pPr>
    </w:p>
    <w:p w14:paraId="05596FA0"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(b) NAME OF SYSTEM.—Section 15(a)(1) of the W</w:t>
      </w:r>
      <w:r w:rsidR="00E83E21">
        <w:rPr>
          <w:rFonts w:asciiTheme="minorHAnsi" w:hAnsiTheme="minorHAnsi"/>
          <w:color w:val="auto"/>
        </w:rPr>
        <w:t>agner-Peyser Act (29 U.S.C. 49l-</w:t>
      </w:r>
      <w:r w:rsidRPr="00BD722D">
        <w:rPr>
          <w:rFonts w:asciiTheme="minorHAnsi" w:hAnsiTheme="minorHAnsi"/>
          <w:color w:val="auto"/>
        </w:rPr>
        <w:t xml:space="preserve">2(a)(1)) is amended by striking “employment statistics system of employment statistics” and inserting “workforce and labor market information system”. </w:t>
      </w:r>
    </w:p>
    <w:p w14:paraId="531C0159"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(c) SYSTEM RESPONSIBILITIES.—Section 15(b) of the Wagner-Peyser Act (</w:t>
      </w:r>
      <w:r>
        <w:rPr>
          <w:rFonts w:asciiTheme="minorHAnsi" w:hAnsiTheme="minorHAnsi"/>
          <w:color w:val="auto"/>
        </w:rPr>
        <w:t>29 U.S.C. 49l–2(b)) is amended—</w:t>
      </w:r>
    </w:p>
    <w:p w14:paraId="746CA452" w14:textId="77777777" w:rsidR="00BD722D" w:rsidRDefault="00BD722D" w:rsidP="00BD722D">
      <w:pPr>
        <w:pStyle w:val="CM24"/>
        <w:spacing w:line="240" w:lineRule="auto"/>
        <w:rPr>
          <w:rFonts w:asciiTheme="minorHAnsi" w:hAnsiTheme="minorHAnsi" w:cs="MKJJO B+ New Century Schlbk"/>
        </w:rPr>
      </w:pPr>
      <w:r w:rsidRPr="00BD722D">
        <w:rPr>
          <w:rFonts w:asciiTheme="minorHAnsi" w:hAnsiTheme="minorHAnsi" w:cs="MKJJO B+ New Century Schlbk"/>
        </w:rPr>
        <w:t>(1) by striking paragraph (1) and inserting the following: “(1) IN GENERAL</w:t>
      </w:r>
      <w:r>
        <w:rPr>
          <w:rFonts w:asciiTheme="minorHAnsi" w:hAnsiTheme="minorHAnsi" w:cs="MKJJO B+ New Century Schlbk"/>
        </w:rPr>
        <w:t>.—</w:t>
      </w:r>
    </w:p>
    <w:p w14:paraId="06E8DAB3" w14:textId="77777777" w:rsidR="00554974" w:rsidRDefault="00554974">
      <w:pPr>
        <w:rPr>
          <w:rFonts w:eastAsiaTheme="minorEastAsia" w:cs="MKJJO B+ New Century Schlbk"/>
          <w:sz w:val="24"/>
          <w:szCs w:val="24"/>
        </w:rPr>
      </w:pPr>
      <w:r>
        <w:rPr>
          <w:rFonts w:cs="MKJJO B+ New Century Schlbk"/>
        </w:rPr>
        <w:br w:type="page"/>
      </w:r>
    </w:p>
    <w:p w14:paraId="2E1AB0B6" w14:textId="77777777" w:rsidR="00BD722D" w:rsidRPr="00BD722D" w:rsidRDefault="00BD722D" w:rsidP="00BD722D">
      <w:pPr>
        <w:pStyle w:val="CM19"/>
        <w:spacing w:line="240" w:lineRule="auto"/>
        <w:rPr>
          <w:rFonts w:asciiTheme="minorHAnsi" w:hAnsiTheme="minorHAnsi" w:cs="MKJJO B+ New Century Schlbk"/>
        </w:rPr>
      </w:pPr>
      <w:r w:rsidRPr="00BD722D">
        <w:rPr>
          <w:rFonts w:asciiTheme="minorHAnsi" w:hAnsiTheme="minorHAnsi" w:cs="MKJJO B+ New Century Schlbk"/>
        </w:rPr>
        <w:lastRenderedPageBreak/>
        <w:t>“(A) STRUCTURE.—The workforce and labor market information system described in subsection (a) shall be evaluated and improved by the Secretary, in consultation with the Workforce Inf</w:t>
      </w:r>
      <w:r w:rsidR="00E83E21">
        <w:rPr>
          <w:rFonts w:asciiTheme="minorHAnsi" w:hAnsiTheme="minorHAnsi" w:cs="MKJJO B+ New Century Schlbk"/>
        </w:rPr>
        <w:t>ormation Advisory Council estab</w:t>
      </w:r>
      <w:r w:rsidRPr="00BD722D">
        <w:rPr>
          <w:rFonts w:asciiTheme="minorHAnsi" w:hAnsiTheme="minorHAnsi" w:cs="MKJJO B+ New Century Schlbk"/>
        </w:rPr>
        <w:t xml:space="preserve">lished in subsection (d). </w:t>
      </w:r>
    </w:p>
    <w:p w14:paraId="50FA0BFC" w14:textId="77777777" w:rsidR="00BD722D" w:rsidRPr="00BD722D" w:rsidRDefault="00BD722D" w:rsidP="00BD722D">
      <w:pPr>
        <w:pStyle w:val="CM25"/>
        <w:spacing w:line="240" w:lineRule="auto"/>
        <w:rPr>
          <w:rFonts w:asciiTheme="minorHAnsi" w:hAnsiTheme="minorHAnsi" w:cs="MKJJO B+ New Century Schlbk"/>
        </w:rPr>
      </w:pPr>
      <w:r w:rsidRPr="00BD722D">
        <w:rPr>
          <w:rFonts w:asciiTheme="minorHAnsi" w:hAnsiTheme="minorHAnsi" w:cs="MKJJO B+ New Century Schlbk"/>
        </w:rPr>
        <w:t xml:space="preserve">“(B) GRANTS AND RESPONSIBILITIES.— </w:t>
      </w:r>
    </w:p>
    <w:p w14:paraId="23AAA288" w14:textId="77777777" w:rsidR="00BD722D" w:rsidRPr="00BD722D" w:rsidRDefault="00BD722D" w:rsidP="00BD722D">
      <w:pPr>
        <w:pStyle w:val="CM27"/>
        <w:spacing w:line="240" w:lineRule="auto"/>
        <w:rPr>
          <w:rFonts w:asciiTheme="minorHAnsi" w:hAnsiTheme="minorHAnsi" w:cs="MKJJO B+ New Century Schlbk"/>
        </w:rPr>
      </w:pPr>
      <w:r w:rsidRPr="00BD722D">
        <w:rPr>
          <w:rFonts w:asciiTheme="minorHAnsi" w:hAnsiTheme="minorHAnsi" w:cs="MKJJO B+ New Century Schlbk"/>
        </w:rPr>
        <w:t xml:space="preserve">“(i) IN GENERAL.—The Secretary shall carry out the provisions of this section in a timely manner, through grants to or agreements with States. </w:t>
      </w:r>
    </w:p>
    <w:p w14:paraId="642A0908" w14:textId="77777777" w:rsidR="00BD722D" w:rsidRPr="00BD722D" w:rsidRDefault="00BD722D" w:rsidP="00BD722D">
      <w:pPr>
        <w:pStyle w:val="CM27"/>
        <w:spacing w:line="240" w:lineRule="auto"/>
        <w:rPr>
          <w:rFonts w:asciiTheme="minorHAnsi" w:hAnsiTheme="minorHAnsi" w:cs="MKJJO B+ New Century Schlbk"/>
        </w:rPr>
      </w:pPr>
      <w:r w:rsidRPr="00BD722D">
        <w:rPr>
          <w:rFonts w:asciiTheme="minorHAnsi" w:hAnsiTheme="minorHAnsi" w:cs="MKJJO B+ New Century Schlbk"/>
        </w:rPr>
        <w:t xml:space="preserve">“(ii) DISTRIBUTION OF FUNDS.—Using amounts appropriated under subsection (g), the Secretary shall provide funds through those grants and agreements. In distributing the funds (relating to workforce and labor market information funding) for fiscal years 2015 through 2020, the Secretary shall continue to distribute the funds to States in the manner in which the Secretary distributed funds to the States under this section for fiscal years 2004 through 2008.”; and </w:t>
      </w:r>
    </w:p>
    <w:p w14:paraId="3BA958A4" w14:textId="77777777" w:rsidR="00BD722D" w:rsidRPr="00BD722D" w:rsidRDefault="00BD722D" w:rsidP="00BD722D">
      <w:pPr>
        <w:pStyle w:val="CM24"/>
        <w:spacing w:line="240" w:lineRule="auto"/>
        <w:rPr>
          <w:rFonts w:asciiTheme="minorHAnsi" w:hAnsiTheme="minorHAnsi" w:cs="MKJJO B+ New Century Schlbk"/>
        </w:rPr>
      </w:pPr>
      <w:r w:rsidRPr="00BD722D">
        <w:rPr>
          <w:rFonts w:asciiTheme="minorHAnsi" w:hAnsiTheme="minorHAnsi" w:cs="MKJJO B+ New Century Schlbk"/>
        </w:rPr>
        <w:t xml:space="preserve">(2) by striking paragraph (2) and inserting the following: </w:t>
      </w:r>
    </w:p>
    <w:p w14:paraId="6ABA5229" w14:textId="77777777" w:rsidR="00BD722D" w:rsidRPr="00BD722D" w:rsidRDefault="00BD722D" w:rsidP="00554974">
      <w:pPr>
        <w:pStyle w:val="CM68"/>
        <w:rPr>
          <w:rFonts w:asciiTheme="minorHAnsi" w:hAnsiTheme="minorHAnsi" w:cs="MKJJO B+ New Century Schlbk"/>
        </w:rPr>
      </w:pPr>
      <w:r w:rsidRPr="00BD722D">
        <w:rPr>
          <w:rFonts w:asciiTheme="minorHAnsi" w:hAnsiTheme="minorHAnsi" w:cs="MKJJO B+ New Century Schlbk"/>
        </w:rPr>
        <w:t xml:space="preserve">“(2) DUTIES.—The Secretary, with respect to data collection, analysis, and dissemination of workforce and labor market information for the system, shall carry out the following duties: </w:t>
      </w:r>
    </w:p>
    <w:p w14:paraId="08EECCC9" w14:textId="77777777" w:rsidR="00BD722D" w:rsidRPr="00BD722D" w:rsidRDefault="00BD722D" w:rsidP="00BD722D">
      <w:pPr>
        <w:pStyle w:val="CM19"/>
        <w:spacing w:line="240" w:lineRule="auto"/>
        <w:rPr>
          <w:rFonts w:asciiTheme="minorHAnsi" w:hAnsiTheme="minorHAnsi" w:cs="MKJJO B+ New Century Schlbk"/>
        </w:rPr>
      </w:pPr>
      <w:r w:rsidRPr="00BD722D">
        <w:rPr>
          <w:rFonts w:asciiTheme="minorHAnsi" w:hAnsiTheme="minorHAnsi" w:cs="MKJJO B+ New Century Schlbk"/>
        </w:rPr>
        <w:t xml:space="preserve">“(A) Assign responsibilities within the Department of Labor for elements of the workforce and labor market information system described in subsection (a) to ensure that the statistical and administrative data collected is consistent with appropriate Bureau of Labor Statistics standards and definitions, and that the information is accessible and understandable to users of such data. </w:t>
      </w:r>
    </w:p>
    <w:p w14:paraId="4C32DEFC" w14:textId="77777777" w:rsidR="00BD722D" w:rsidRPr="00BD722D" w:rsidRDefault="00BD722D" w:rsidP="00BD722D">
      <w:pPr>
        <w:pStyle w:val="CM19"/>
        <w:spacing w:line="240" w:lineRule="auto"/>
        <w:rPr>
          <w:rFonts w:asciiTheme="minorHAnsi" w:hAnsiTheme="minorHAnsi" w:cs="MKJJO B+ New Century Schlbk"/>
        </w:rPr>
      </w:pPr>
      <w:r w:rsidRPr="00BD722D">
        <w:rPr>
          <w:rFonts w:asciiTheme="minorHAnsi" w:hAnsiTheme="minorHAnsi" w:cs="MKJJO B+ New Century Schlbk"/>
        </w:rPr>
        <w:t xml:space="preserve">“(B) Actively seek the cooperation of heads of other Federal agencies to establish and maintain mechanisms for ensuring complementarity and nonduplication in the development and operation of statistical and administrative data collection activities. </w:t>
      </w:r>
    </w:p>
    <w:p w14:paraId="56A14A94" w14:textId="77777777" w:rsidR="00BD722D" w:rsidRPr="00BD722D" w:rsidRDefault="00BD722D" w:rsidP="00BD722D">
      <w:pPr>
        <w:pStyle w:val="CM19"/>
        <w:spacing w:line="240" w:lineRule="auto"/>
        <w:rPr>
          <w:rFonts w:asciiTheme="minorHAnsi" w:hAnsiTheme="minorHAnsi" w:cs="MKJJO B+ New Century Schlbk"/>
        </w:rPr>
      </w:pPr>
      <w:r w:rsidRPr="00BD722D">
        <w:rPr>
          <w:rFonts w:asciiTheme="minorHAnsi" w:hAnsiTheme="minorHAnsi" w:cs="MKJJO B+ New Century Schlbk"/>
        </w:rPr>
        <w:t xml:space="preserve">“(C) Solicit, receive, and evaluate the recommendations from the Workforce Information Advisory Council established in subsection (d) concerning the evaluation and improvement of the workforce and labor market information system described in subsection (a) and respond in writing to the Council regarding the recommendations. </w:t>
      </w:r>
    </w:p>
    <w:p w14:paraId="04B6F23A" w14:textId="77777777" w:rsidR="00BD722D" w:rsidRPr="00BD722D" w:rsidRDefault="00BD722D" w:rsidP="00BD722D">
      <w:pPr>
        <w:pStyle w:val="CM19"/>
        <w:spacing w:line="240" w:lineRule="auto"/>
        <w:rPr>
          <w:rFonts w:asciiTheme="minorHAnsi" w:hAnsiTheme="minorHAnsi" w:cs="MKJJO B+ New Century Schlbk"/>
        </w:rPr>
      </w:pPr>
      <w:r w:rsidRPr="00BD722D">
        <w:rPr>
          <w:rFonts w:asciiTheme="minorHAnsi" w:hAnsiTheme="minorHAnsi" w:cs="MKJJO B+ New Century Schlbk"/>
        </w:rPr>
        <w:t xml:space="preserve">“(D) Eliminate gaps and duplication in statistical undertakings. </w:t>
      </w:r>
    </w:p>
    <w:p w14:paraId="7977421B" w14:textId="77777777" w:rsidR="00BD722D" w:rsidRPr="00BD722D" w:rsidRDefault="00BD722D" w:rsidP="00BD722D">
      <w:pPr>
        <w:pStyle w:val="CM19"/>
        <w:spacing w:line="240" w:lineRule="auto"/>
        <w:rPr>
          <w:rFonts w:asciiTheme="minorHAnsi" w:hAnsiTheme="minorHAnsi" w:cs="MKJJO B+ New Century Schlbk"/>
        </w:rPr>
      </w:pPr>
      <w:r w:rsidRPr="00BD722D">
        <w:rPr>
          <w:rFonts w:asciiTheme="minorHAnsi" w:hAnsiTheme="minorHAnsi" w:cs="MKJJO B+ New Century Schlbk"/>
        </w:rPr>
        <w:t>“(E) Through the Bureau of Labor Statistics and the Employment and Training Administration, and in collaboration with State</w:t>
      </w:r>
      <w:r>
        <w:rPr>
          <w:rFonts w:asciiTheme="minorHAnsi" w:hAnsiTheme="minorHAnsi" w:cs="MKJJO B+ New Century Schlbk"/>
        </w:rPr>
        <w:t>s, develop and maintain the ele</w:t>
      </w:r>
      <w:r w:rsidRPr="00BD722D">
        <w:rPr>
          <w:rFonts w:asciiTheme="minorHAnsi" w:hAnsiTheme="minorHAnsi" w:cs="MKJJO B+ New Century Schlbk"/>
        </w:rPr>
        <w:t>ments of the workforce and labor market information system described in subsec</w:t>
      </w:r>
      <w:r>
        <w:rPr>
          <w:rFonts w:asciiTheme="minorHAnsi" w:hAnsiTheme="minorHAnsi" w:cs="MKJJO B+ New Century Schlbk"/>
        </w:rPr>
        <w:t>tion (a), including the develop</w:t>
      </w:r>
      <w:r w:rsidRPr="00BD722D">
        <w:rPr>
          <w:rFonts w:asciiTheme="minorHAnsi" w:hAnsiTheme="minorHAnsi" w:cs="MKJJO B+ New Century Schlbk"/>
        </w:rPr>
        <w:t xml:space="preserve">ment of consistent procedures and definitions for use by the States in collecting the data and information described in subparagraphs (A) and (B) of subsection (a)(1). </w:t>
      </w:r>
    </w:p>
    <w:p w14:paraId="6F2FF7FF" w14:textId="77777777" w:rsidR="00BD722D" w:rsidRDefault="00BD722D" w:rsidP="005E0CFB">
      <w:pPr>
        <w:pStyle w:val="CM25"/>
        <w:spacing w:line="240" w:lineRule="auto"/>
        <w:rPr>
          <w:rFonts w:asciiTheme="minorHAnsi" w:hAnsiTheme="minorHAnsi" w:cs="MKJJO B+ New Century Schlbk"/>
        </w:rPr>
      </w:pPr>
      <w:r w:rsidRPr="00BD722D">
        <w:rPr>
          <w:rFonts w:asciiTheme="minorHAnsi" w:hAnsiTheme="minorHAnsi" w:cs="MKJJO B+ New Century Schlbk"/>
        </w:rPr>
        <w:t>“(F) Establish procedures for the system to ensure that—</w:t>
      </w:r>
    </w:p>
    <w:p w14:paraId="1E49EAF3" w14:textId="77777777" w:rsidR="00BD722D" w:rsidRPr="00BD722D" w:rsidRDefault="00BD722D" w:rsidP="00BD722D">
      <w:pPr>
        <w:pStyle w:val="CM70"/>
        <w:spacing w:line="240" w:lineRule="auto"/>
        <w:rPr>
          <w:rFonts w:asciiTheme="minorHAnsi" w:hAnsiTheme="minorHAnsi" w:cs="MKJJO B+ New Century Schlbk"/>
        </w:rPr>
      </w:pPr>
      <w:r w:rsidRPr="00BD722D">
        <w:rPr>
          <w:rFonts w:asciiTheme="minorHAnsi" w:hAnsiTheme="minorHAnsi" w:cs="MKJJO B+ New Century Schlbk"/>
        </w:rPr>
        <w:t xml:space="preserve">“(i) such data and information are timely; and “(ii) paperwork and reporting for the system are reduced to a minimum.”. </w:t>
      </w:r>
    </w:p>
    <w:p w14:paraId="14C722C1" w14:textId="77777777" w:rsidR="00BD722D" w:rsidRPr="00BD722D" w:rsidRDefault="00BD722D" w:rsidP="00BD722D">
      <w:pPr>
        <w:pStyle w:val="CM20"/>
        <w:rPr>
          <w:rFonts w:asciiTheme="minorHAnsi" w:hAnsiTheme="minorHAnsi" w:cs="MKJJO B+ New Century Schlbk"/>
        </w:rPr>
      </w:pPr>
      <w:r w:rsidRPr="00BD722D">
        <w:rPr>
          <w:rFonts w:asciiTheme="minorHAnsi" w:hAnsiTheme="minorHAnsi" w:cs="MKJJO B+ New Century Schlbk"/>
        </w:rPr>
        <w:t xml:space="preserve">(d) TWO-YEAR PLAN.—Section 15 of the Wagner-Peyser Act (29 </w:t>
      </w:r>
    </w:p>
    <w:p w14:paraId="368CFB9D" w14:textId="77777777" w:rsidR="00BD722D" w:rsidRPr="00BD722D" w:rsidRDefault="00BD722D" w:rsidP="00BD722D">
      <w:pPr>
        <w:pStyle w:val="CM18"/>
        <w:spacing w:line="240" w:lineRule="auto"/>
        <w:rPr>
          <w:rFonts w:asciiTheme="minorHAnsi" w:hAnsiTheme="minorHAnsi" w:cs="MKJJO B+ New Century Schlbk"/>
        </w:rPr>
      </w:pPr>
      <w:r w:rsidRPr="00BD722D">
        <w:rPr>
          <w:rFonts w:asciiTheme="minorHAnsi" w:hAnsiTheme="minorHAnsi" w:cs="MKJJO B+ New Century Schlbk"/>
        </w:rPr>
        <w:t>U.S.C. 49l</w:t>
      </w:r>
      <w:r w:rsidR="00E83E21">
        <w:rPr>
          <w:rFonts w:asciiTheme="minorHAnsi" w:hAnsiTheme="minorHAnsi" w:cs="MKJJO B+ New Century Schlbk"/>
        </w:rPr>
        <w:t>-</w:t>
      </w:r>
      <w:r w:rsidRPr="00BD722D">
        <w:rPr>
          <w:rFonts w:asciiTheme="minorHAnsi" w:hAnsiTheme="minorHAnsi" w:cs="MKJJO B+ New Century Schlbk"/>
        </w:rPr>
        <w:t xml:space="preserve">2) is amended by striking subsection (c) and inserting the following: </w:t>
      </w:r>
    </w:p>
    <w:p w14:paraId="599D8409" w14:textId="77777777" w:rsidR="00554974" w:rsidRDefault="00BD722D" w:rsidP="00BD722D">
      <w:pPr>
        <w:pStyle w:val="CM16"/>
        <w:spacing w:line="240" w:lineRule="auto"/>
        <w:rPr>
          <w:rFonts w:asciiTheme="minorHAnsi" w:hAnsiTheme="minorHAnsi" w:cs="MKJJO B+ New Century Schlbk"/>
        </w:rPr>
      </w:pPr>
      <w:r w:rsidRPr="00BD722D">
        <w:rPr>
          <w:rFonts w:asciiTheme="minorHAnsi" w:hAnsiTheme="minorHAnsi" w:cs="MKJJO B+ New Century Schlbk"/>
        </w:rPr>
        <w:t xml:space="preserve">“(c) TWO-YEAR PLAN.—The Secretary, acting through the Commissioner of Labor Statistics and the Assistant Secretary for Employment and Training, and in consultation with the Workforce Information Advisory Council described in subsection (d) and heads of other appropriate Federal agencies, shall prepare a 2-year plan for the workforce and labor market information system. The plan shall be developed and implemented in a manner that takes into account the activities described in State plans submitted by States under section 102 or 103 of the </w:t>
      </w:r>
    </w:p>
    <w:p w14:paraId="0ADF2A7C" w14:textId="77777777" w:rsidR="00554974" w:rsidRDefault="00554974" w:rsidP="00554974">
      <w:pPr>
        <w:pStyle w:val="Default"/>
      </w:pPr>
      <w:r>
        <w:br w:type="page"/>
      </w:r>
    </w:p>
    <w:p w14:paraId="2E6D8907" w14:textId="77777777" w:rsidR="00BD722D" w:rsidRDefault="00BD722D" w:rsidP="00BD722D">
      <w:pPr>
        <w:pStyle w:val="CM16"/>
        <w:spacing w:line="240" w:lineRule="auto"/>
        <w:rPr>
          <w:rFonts w:asciiTheme="minorHAnsi" w:hAnsiTheme="minorHAnsi"/>
        </w:rPr>
      </w:pPr>
      <w:r w:rsidRPr="00BD722D">
        <w:rPr>
          <w:rFonts w:asciiTheme="minorHAnsi" w:hAnsiTheme="minorHAnsi" w:cs="MKJJO B+ New Century Schlbk"/>
        </w:rPr>
        <w:lastRenderedPageBreak/>
        <w:t xml:space="preserve">Workforce Innovation and Opportunity Act and shall be submitted to the Committee on Education and the Workforce of the House of Representatives and the Committee on Health, Education, Labor, and Pensions of the Senate. </w:t>
      </w:r>
      <w:r w:rsidRPr="00BD722D">
        <w:rPr>
          <w:rFonts w:asciiTheme="minorHAnsi" w:hAnsiTheme="minorHAnsi"/>
        </w:rPr>
        <w:t>The plan shall include—</w:t>
      </w:r>
    </w:p>
    <w:p w14:paraId="3B2E8AF0" w14:textId="77777777" w:rsidR="00BD722D" w:rsidRDefault="00BD722D" w:rsidP="00BD722D">
      <w:pPr>
        <w:pStyle w:val="Default"/>
        <w:rPr>
          <w:rFonts w:asciiTheme="minorHAnsi" w:hAnsiTheme="minorHAnsi"/>
          <w:color w:val="auto"/>
        </w:rPr>
      </w:pPr>
      <w:r w:rsidRPr="00BD722D">
        <w:rPr>
          <w:rFonts w:asciiTheme="minorHAnsi" w:hAnsiTheme="minorHAnsi"/>
          <w:color w:val="auto"/>
        </w:rPr>
        <w:t>“(1) a description of how the Secretary will work with the States to manage the nationwide workforce and labor market information system described in subsection (a) and the statewide workforce and labor market information systems that comprise the nationwide system;</w:t>
      </w:r>
    </w:p>
    <w:p w14:paraId="0394F847" w14:textId="77777777" w:rsidR="00BD722D" w:rsidRDefault="00BD722D" w:rsidP="00BD722D">
      <w:pPr>
        <w:pStyle w:val="Default"/>
        <w:rPr>
          <w:rFonts w:asciiTheme="minorHAnsi" w:hAnsiTheme="minorHAnsi"/>
          <w:color w:val="auto"/>
        </w:rPr>
      </w:pPr>
      <w:r w:rsidRPr="00BD722D">
        <w:rPr>
          <w:rFonts w:asciiTheme="minorHAnsi" w:hAnsiTheme="minorHAnsi"/>
          <w:color w:val="auto"/>
        </w:rPr>
        <w:t xml:space="preserve">“(2) a description of the steps to be taken in the following 2 years to carry out the duties </w:t>
      </w:r>
      <w:r>
        <w:rPr>
          <w:rFonts w:asciiTheme="minorHAnsi" w:hAnsiTheme="minorHAnsi"/>
          <w:color w:val="auto"/>
        </w:rPr>
        <w:t>described in subsection (b)(2);</w:t>
      </w:r>
    </w:p>
    <w:p w14:paraId="05055C2A" w14:textId="77777777" w:rsidR="00BD722D" w:rsidRDefault="00BD722D" w:rsidP="00BD722D">
      <w:pPr>
        <w:pStyle w:val="Default"/>
        <w:rPr>
          <w:rFonts w:asciiTheme="minorHAnsi" w:hAnsiTheme="minorHAnsi"/>
          <w:color w:val="auto"/>
        </w:rPr>
      </w:pPr>
      <w:r w:rsidRPr="00BD722D">
        <w:rPr>
          <w:rFonts w:asciiTheme="minorHAnsi" w:hAnsiTheme="minorHAnsi"/>
          <w:color w:val="auto"/>
        </w:rPr>
        <w:t>“(3) an evaluation of the performance of the system, with particular attention to the improvements needed at the State and local levels;</w:t>
      </w:r>
    </w:p>
    <w:p w14:paraId="39AD7CB8" w14:textId="77777777" w:rsidR="00E83E21" w:rsidRDefault="00BD722D" w:rsidP="00BD722D">
      <w:pPr>
        <w:pStyle w:val="Default"/>
        <w:rPr>
          <w:rFonts w:asciiTheme="minorHAnsi" w:hAnsiTheme="minorHAnsi"/>
          <w:color w:val="auto"/>
        </w:rPr>
      </w:pPr>
      <w:r w:rsidRPr="00BD722D">
        <w:rPr>
          <w:rFonts w:asciiTheme="minorHAnsi" w:hAnsiTheme="minorHAnsi"/>
          <w:color w:val="auto"/>
        </w:rPr>
        <w:t>“(4) a description of the involvement of States in the development of the plan, through consultation by the Secretary with the Workforce Information Advisory Council in accordance with subsection (d); and</w:t>
      </w:r>
    </w:p>
    <w:p w14:paraId="4F9660EE"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“(5) a description of the written recommendations received from the Workforce Information Advisory Council established under subsection (d), an</w:t>
      </w:r>
      <w:r w:rsidR="005E0CFB">
        <w:rPr>
          <w:rFonts w:asciiTheme="minorHAnsi" w:hAnsiTheme="minorHAnsi"/>
          <w:color w:val="auto"/>
        </w:rPr>
        <w:t>d the extent to which those rec</w:t>
      </w:r>
      <w:r w:rsidRPr="00BD722D">
        <w:rPr>
          <w:rFonts w:asciiTheme="minorHAnsi" w:hAnsiTheme="minorHAnsi"/>
          <w:color w:val="auto"/>
        </w:rPr>
        <w:t xml:space="preserve">ommendations were incorporated into the plan.”. </w:t>
      </w:r>
    </w:p>
    <w:p w14:paraId="57116C3E" w14:textId="77777777" w:rsidR="00BD722D" w:rsidRPr="00BD722D" w:rsidRDefault="00BD722D" w:rsidP="00BD722D">
      <w:pPr>
        <w:pStyle w:val="CM16"/>
        <w:spacing w:line="240" w:lineRule="auto"/>
        <w:rPr>
          <w:rFonts w:asciiTheme="minorHAnsi" w:hAnsiTheme="minorHAnsi" w:cs="MKJJO B+ New Century Schlbk"/>
        </w:rPr>
      </w:pPr>
      <w:r w:rsidRPr="00BD722D">
        <w:rPr>
          <w:rFonts w:asciiTheme="minorHAnsi" w:hAnsiTheme="minorHAnsi" w:cs="MKJJO B+ New Century Schlbk"/>
        </w:rPr>
        <w:t>(e) WORKFORCE INFORMATION ADVISORY COUNCIL.—Section 15 of the Wagner-Peyser Act (29 U.S.C. 49l</w:t>
      </w:r>
      <w:r w:rsidR="00554974">
        <w:rPr>
          <w:rFonts w:asciiTheme="minorHAnsi" w:hAnsiTheme="minorHAnsi" w:cs="MKJJO B+ New Century Schlbk"/>
        </w:rPr>
        <w:t>-</w:t>
      </w:r>
      <w:r w:rsidRPr="00BD722D">
        <w:rPr>
          <w:rFonts w:asciiTheme="minorHAnsi" w:hAnsiTheme="minorHAnsi" w:cs="MKJJO B+ New Century Schlbk"/>
        </w:rPr>
        <w:t xml:space="preserve">2) is amended by striking subsection (d) and inserting the following: </w:t>
      </w:r>
    </w:p>
    <w:p w14:paraId="527261EF" w14:textId="77777777" w:rsidR="00BD722D" w:rsidRPr="00BD722D" w:rsidRDefault="00BD722D" w:rsidP="00BD722D">
      <w:pPr>
        <w:pStyle w:val="CM20"/>
        <w:rPr>
          <w:rFonts w:asciiTheme="minorHAnsi" w:hAnsiTheme="minorHAnsi" w:cs="MKJJO B+ New Century Schlbk"/>
        </w:rPr>
      </w:pPr>
      <w:r w:rsidRPr="00BD722D">
        <w:rPr>
          <w:rFonts w:asciiTheme="minorHAnsi" w:hAnsiTheme="minorHAnsi" w:cs="MKJJO B+ New Century Schlbk"/>
        </w:rPr>
        <w:t xml:space="preserve">“(d) WORKFORCE INFORMATION ADVISORY COUNCIL.— </w:t>
      </w:r>
    </w:p>
    <w:p w14:paraId="0923FEBF" w14:textId="77777777" w:rsidR="00BD722D" w:rsidRPr="00BD722D" w:rsidRDefault="00BD722D" w:rsidP="00BD722D">
      <w:pPr>
        <w:pStyle w:val="CM14"/>
        <w:spacing w:line="240" w:lineRule="auto"/>
        <w:rPr>
          <w:rFonts w:asciiTheme="minorHAnsi" w:hAnsiTheme="minorHAnsi" w:cs="MKJJO B+ New Century Schlbk"/>
        </w:rPr>
      </w:pPr>
      <w:r w:rsidRPr="00BD722D">
        <w:rPr>
          <w:rFonts w:asciiTheme="minorHAnsi" w:hAnsiTheme="minorHAnsi" w:cs="MKJJO B+ New Century Schlbk"/>
        </w:rPr>
        <w:t>“(1) IN GENERAL.—The Secretary, through the Commis</w:t>
      </w:r>
      <w:r w:rsidRPr="00BD722D">
        <w:rPr>
          <w:rFonts w:asciiTheme="minorHAnsi" w:hAnsiTheme="minorHAnsi" w:cs="MKJJO B+ New Century Schlbk"/>
        </w:rPr>
        <w:softHyphen/>
        <w:t xml:space="preserve">sioner of Labor Statistics and the Assistant Secretary for Employment and Training, shall formally consult at least twice annually with the Workforce Information Advisory Council established in accordance with paragraph (2). Such consultations shall address the evaluation and improvement of the nationwide workforce and labor market information system described in subsection (a) and the statewide workforce and labor market information systems that comprise the nationwide system and how the Department of Labor and the States will cooperate in the management of such systems. The Council shall provide written recommendations to the Secretary concerning the evaluation and improvement of the nationwide system, including any recommendations regarding the 2-year plan described in subsection (c). </w:t>
      </w:r>
    </w:p>
    <w:p w14:paraId="44F08E99" w14:textId="77777777" w:rsidR="00BD722D" w:rsidRPr="00BD722D" w:rsidRDefault="00BD722D" w:rsidP="00BD722D">
      <w:pPr>
        <w:pStyle w:val="CM24"/>
        <w:spacing w:line="240" w:lineRule="auto"/>
        <w:rPr>
          <w:rFonts w:asciiTheme="minorHAnsi" w:hAnsiTheme="minorHAnsi" w:cs="MKJJO B+ New Century Schlbk"/>
        </w:rPr>
      </w:pPr>
      <w:r w:rsidRPr="00BD722D">
        <w:rPr>
          <w:rFonts w:asciiTheme="minorHAnsi" w:hAnsiTheme="minorHAnsi" w:cs="MKJJO B+ New Century Schlbk"/>
        </w:rPr>
        <w:t xml:space="preserve">“(2) ESTABLISHMENT OF COUNCIL.— </w:t>
      </w:r>
    </w:p>
    <w:p w14:paraId="5B9B59AC" w14:textId="77777777" w:rsidR="00BD722D" w:rsidRPr="00BD722D" w:rsidRDefault="00BD722D" w:rsidP="00BD722D">
      <w:pPr>
        <w:pStyle w:val="CM19"/>
        <w:spacing w:line="240" w:lineRule="auto"/>
        <w:rPr>
          <w:rFonts w:asciiTheme="minorHAnsi" w:hAnsiTheme="minorHAnsi" w:cs="MKJJO B+ New Century Schlbk"/>
        </w:rPr>
      </w:pPr>
      <w:r w:rsidRPr="00BD722D">
        <w:rPr>
          <w:rFonts w:asciiTheme="minorHAnsi" w:hAnsiTheme="minorHAnsi" w:cs="MKJJO B+ New Century Schlbk"/>
        </w:rPr>
        <w:t xml:space="preserve">“(A) ESTABLISHMENT.—The Secretary shall establish an advisory council that shall be known as the Workforce Information Advisory Council (referred to in this section as the ‘Council’) to participate in the consultations and provide the recommendations described in paragraph (1). </w:t>
      </w:r>
    </w:p>
    <w:p w14:paraId="71CC105F" w14:textId="77777777" w:rsidR="00BD722D" w:rsidRDefault="00BD722D" w:rsidP="00BD722D">
      <w:pPr>
        <w:pStyle w:val="CM19"/>
        <w:spacing w:line="240" w:lineRule="auto"/>
        <w:rPr>
          <w:rFonts w:asciiTheme="minorHAnsi" w:hAnsiTheme="minorHAnsi" w:cs="MKJJO B+ New Century Schlbk"/>
        </w:rPr>
      </w:pPr>
      <w:r w:rsidRPr="00BD722D">
        <w:rPr>
          <w:rFonts w:asciiTheme="minorHAnsi" w:hAnsiTheme="minorHAnsi" w:cs="MKJJO B+ New Century Schlbk"/>
        </w:rPr>
        <w:t>“(B) MEMBERSHIP.—The Secretary shall appoint the members of the C</w:t>
      </w:r>
      <w:r>
        <w:rPr>
          <w:rFonts w:asciiTheme="minorHAnsi" w:hAnsiTheme="minorHAnsi" w:cs="MKJJO B+ New Century Schlbk"/>
        </w:rPr>
        <w:t>ouncil, which shall consist of—</w:t>
      </w:r>
    </w:p>
    <w:p w14:paraId="3C9CF423" w14:textId="77777777" w:rsidR="00BD722D" w:rsidRPr="00BD722D" w:rsidRDefault="00BD722D" w:rsidP="00BD722D">
      <w:pPr>
        <w:pStyle w:val="CM27"/>
        <w:spacing w:line="240" w:lineRule="auto"/>
        <w:rPr>
          <w:rFonts w:asciiTheme="minorHAnsi" w:hAnsiTheme="minorHAnsi" w:cs="MKJJO B+ New Century Schlbk"/>
        </w:rPr>
      </w:pPr>
      <w:r w:rsidRPr="00BD722D">
        <w:rPr>
          <w:rFonts w:asciiTheme="minorHAnsi" w:hAnsiTheme="minorHAnsi" w:cs="MKJJO B+ New Century Schlbk"/>
        </w:rPr>
        <w:t>“(i) 4 members who are representatives of lead State agencies with responsibility for workf</w:t>
      </w:r>
      <w:r w:rsidR="00554974">
        <w:rPr>
          <w:rFonts w:asciiTheme="minorHAnsi" w:hAnsiTheme="minorHAnsi" w:cs="MKJJO B+ New Century Schlbk"/>
        </w:rPr>
        <w:t>orce invest</w:t>
      </w:r>
      <w:r w:rsidRPr="00BD722D">
        <w:rPr>
          <w:rFonts w:asciiTheme="minorHAnsi" w:hAnsiTheme="minorHAnsi" w:cs="MKJJO B+ New Century Schlbk"/>
        </w:rPr>
        <w:t xml:space="preserve">ment activities, or State agencies described in section 4, who have been nominated by such agencies or by a national organization that represents such agencies; </w:t>
      </w:r>
    </w:p>
    <w:p w14:paraId="6C4EC4A5" w14:textId="77777777" w:rsidR="00BD722D" w:rsidRPr="00BD722D" w:rsidRDefault="00BD722D" w:rsidP="00BD722D">
      <w:pPr>
        <w:pStyle w:val="CM27"/>
        <w:spacing w:line="240" w:lineRule="auto"/>
        <w:rPr>
          <w:rFonts w:asciiTheme="minorHAnsi" w:hAnsiTheme="minorHAnsi" w:cs="MKJJO B+ New Century Schlbk"/>
        </w:rPr>
      </w:pPr>
      <w:r w:rsidRPr="00BD722D">
        <w:rPr>
          <w:rFonts w:asciiTheme="minorHAnsi" w:hAnsiTheme="minorHAnsi" w:cs="MKJJO B+ New Century Schlbk"/>
        </w:rPr>
        <w:t xml:space="preserve">“(ii) 4 members who are representatives of the State workforce and labor market information directors affiliated with the State agencies that perform the duties described in subsection (e)(2), who have been nominated by the directors; </w:t>
      </w:r>
    </w:p>
    <w:p w14:paraId="24DAD74B" w14:textId="77777777" w:rsidR="00BD722D" w:rsidRPr="00BD722D" w:rsidRDefault="00BD722D" w:rsidP="00BD722D">
      <w:pPr>
        <w:pStyle w:val="CM51"/>
        <w:spacing w:line="240" w:lineRule="auto"/>
        <w:rPr>
          <w:rFonts w:asciiTheme="minorHAnsi" w:hAnsiTheme="minorHAnsi" w:cs="MKJJO B+ New Century Schlbk"/>
        </w:rPr>
      </w:pPr>
      <w:r w:rsidRPr="00BD722D">
        <w:rPr>
          <w:rFonts w:asciiTheme="minorHAnsi" w:hAnsiTheme="minorHAnsi" w:cs="MKJJO B+ New Century Schlbk"/>
        </w:rPr>
        <w:t xml:space="preserve">“(iii) 1 member who is a representative of providers of training services under section 122 of the Workforce Innovation and Opportunity Act; </w:t>
      </w:r>
    </w:p>
    <w:p w14:paraId="7A821AB4" w14:textId="77777777" w:rsidR="00BD722D" w:rsidRPr="00BD722D" w:rsidRDefault="00BD722D" w:rsidP="00BD722D">
      <w:pPr>
        <w:pStyle w:val="CM51"/>
        <w:spacing w:line="240" w:lineRule="auto"/>
        <w:rPr>
          <w:rFonts w:asciiTheme="minorHAnsi" w:hAnsiTheme="minorHAnsi" w:cs="MKJJO B+ New Century Schlbk"/>
        </w:rPr>
      </w:pPr>
      <w:r w:rsidRPr="00BD722D">
        <w:rPr>
          <w:rFonts w:asciiTheme="minorHAnsi" w:hAnsiTheme="minorHAnsi" w:cs="MKJJO B+ New Century Schlbk"/>
        </w:rPr>
        <w:t xml:space="preserve">“(iv) 1 member who is a representative of economic development entities; </w:t>
      </w:r>
    </w:p>
    <w:p w14:paraId="6C477003" w14:textId="77777777" w:rsidR="00BD722D" w:rsidRPr="00BD722D" w:rsidRDefault="00BD722D" w:rsidP="00445C7B">
      <w:pPr>
        <w:pStyle w:val="CM51"/>
        <w:spacing w:line="240" w:lineRule="auto"/>
      </w:pPr>
      <w:r w:rsidRPr="00BD722D">
        <w:rPr>
          <w:rFonts w:asciiTheme="minorHAnsi" w:hAnsiTheme="minorHAnsi" w:cs="MKJJO B+ New Century Schlbk"/>
        </w:rPr>
        <w:t xml:space="preserve">“(v) 1 member who is a representative of businesses, who has </w:t>
      </w:r>
      <w:r>
        <w:rPr>
          <w:rFonts w:asciiTheme="minorHAnsi" w:hAnsiTheme="minorHAnsi" w:cs="MKJJO B+ New Century Schlbk"/>
        </w:rPr>
        <w:t>been nominated by national busi</w:t>
      </w:r>
      <w:r w:rsidRPr="00BD722D">
        <w:rPr>
          <w:rFonts w:asciiTheme="minorHAnsi" w:hAnsiTheme="minorHAnsi" w:cs="MKJJO B+ New Century Schlbk"/>
        </w:rPr>
        <w:t>ness organizations or trade</w:t>
      </w:r>
      <w:r>
        <w:rPr>
          <w:rFonts w:asciiTheme="minorHAnsi" w:hAnsiTheme="minorHAnsi" w:cs="MKJJO B+ New Century Schlbk"/>
        </w:rPr>
        <w:t xml:space="preserve"> associations;</w:t>
      </w:r>
    </w:p>
    <w:p w14:paraId="0BA1106A" w14:textId="77777777" w:rsidR="00BD722D" w:rsidRPr="00BD722D" w:rsidRDefault="00BD722D" w:rsidP="00BD722D">
      <w:pPr>
        <w:pStyle w:val="CM51"/>
        <w:spacing w:line="240" w:lineRule="auto"/>
        <w:rPr>
          <w:rFonts w:asciiTheme="minorHAnsi" w:hAnsiTheme="minorHAnsi" w:cs="MKJJO B+ New Century Schlbk"/>
        </w:rPr>
      </w:pPr>
      <w:r w:rsidRPr="00BD722D">
        <w:rPr>
          <w:rFonts w:asciiTheme="minorHAnsi" w:hAnsiTheme="minorHAnsi" w:cs="MKJJO B+ New Century Schlbk"/>
        </w:rPr>
        <w:lastRenderedPageBreak/>
        <w:t xml:space="preserve">“(vi) 1 member who is a representative of labor organizations, who has been nominated by a national labor federation; </w:t>
      </w:r>
    </w:p>
    <w:p w14:paraId="3CFF6695" w14:textId="77777777" w:rsidR="00BD722D" w:rsidRPr="00BD722D" w:rsidRDefault="00BD722D" w:rsidP="00BD722D">
      <w:pPr>
        <w:pStyle w:val="CM51"/>
        <w:spacing w:line="240" w:lineRule="auto"/>
        <w:rPr>
          <w:rFonts w:asciiTheme="minorHAnsi" w:hAnsiTheme="minorHAnsi" w:cs="MKJJO B+ New Century Schlbk"/>
        </w:rPr>
      </w:pPr>
      <w:r w:rsidRPr="00BD722D">
        <w:rPr>
          <w:rFonts w:asciiTheme="minorHAnsi" w:hAnsiTheme="minorHAnsi" w:cs="MKJJO B+ New Century Schlbk"/>
        </w:rPr>
        <w:t xml:space="preserve">“(vii) 1 member who is a representative of local workforce development boards, who has been nominated by a national organization representing such boards; and </w:t>
      </w:r>
    </w:p>
    <w:p w14:paraId="2D0F4530" w14:textId="77777777" w:rsidR="00554974" w:rsidRDefault="00BD722D" w:rsidP="00BD722D">
      <w:pPr>
        <w:pStyle w:val="CM51"/>
        <w:spacing w:line="240" w:lineRule="auto"/>
        <w:rPr>
          <w:rFonts w:asciiTheme="minorHAnsi" w:hAnsiTheme="minorHAnsi" w:cs="MKJJO B+ New Century Schlbk"/>
        </w:rPr>
      </w:pPr>
      <w:r w:rsidRPr="00BD722D">
        <w:rPr>
          <w:rFonts w:asciiTheme="minorHAnsi" w:hAnsiTheme="minorHAnsi" w:cs="MKJJO B+ New Century Schlbk"/>
        </w:rPr>
        <w:t>“(viii) 1 member who is a representative of research entities that utilize workforce and labor market information.</w:t>
      </w:r>
    </w:p>
    <w:p w14:paraId="3DDDFADC" w14:textId="77777777" w:rsidR="00BD722D" w:rsidRPr="00BD722D" w:rsidRDefault="00BD722D" w:rsidP="00BD722D">
      <w:pPr>
        <w:pStyle w:val="CM51"/>
        <w:spacing w:line="240" w:lineRule="auto"/>
        <w:rPr>
          <w:rFonts w:asciiTheme="minorHAnsi" w:hAnsiTheme="minorHAnsi" w:cs="MKJJO B+ New Century Schlbk"/>
        </w:rPr>
      </w:pPr>
      <w:r w:rsidRPr="00BD722D">
        <w:rPr>
          <w:rFonts w:asciiTheme="minorHAnsi" w:hAnsiTheme="minorHAnsi" w:cs="MKJJO B+ New Century Schlbk"/>
        </w:rPr>
        <w:t>“(C) GEOGRAPHIC DIVERSITY.—The Secretary shall ensure that the members</w:t>
      </w:r>
      <w:r w:rsidR="005E0CFB">
        <w:rPr>
          <w:rFonts w:asciiTheme="minorHAnsi" w:hAnsiTheme="minorHAnsi" w:cs="MKJJO B+ New Century Schlbk"/>
        </w:rPr>
        <w:t>hip of the Council is geographi</w:t>
      </w:r>
      <w:r w:rsidRPr="00BD722D">
        <w:rPr>
          <w:rFonts w:asciiTheme="minorHAnsi" w:hAnsiTheme="minorHAnsi" w:cs="MKJJO B+ New Century Schlbk"/>
        </w:rPr>
        <w:t xml:space="preserve">cally diverse and that no 2 of the members appointed under clauses (i), (ii), and (vii) represent the same State. </w:t>
      </w:r>
    </w:p>
    <w:p w14:paraId="07ED9B26" w14:textId="77777777" w:rsidR="00BD722D" w:rsidRPr="00BD722D" w:rsidRDefault="00BD722D" w:rsidP="00BD722D">
      <w:pPr>
        <w:pStyle w:val="CM71"/>
        <w:spacing w:line="240" w:lineRule="auto"/>
        <w:rPr>
          <w:rFonts w:asciiTheme="minorHAnsi" w:hAnsiTheme="minorHAnsi" w:cs="MKJJO B+ New Century Schlbk"/>
        </w:rPr>
      </w:pPr>
      <w:r w:rsidRPr="00BD722D">
        <w:rPr>
          <w:rFonts w:asciiTheme="minorHAnsi" w:hAnsiTheme="minorHAnsi" w:cs="MKJJO B+ New Century Schlbk"/>
        </w:rPr>
        <w:t xml:space="preserve">“(D) PERIOD OF APPOINTMENT; VACANCIES.— </w:t>
      </w:r>
    </w:p>
    <w:p w14:paraId="4165B062" w14:textId="77777777" w:rsidR="00BD722D" w:rsidRPr="00BD722D" w:rsidRDefault="00BD722D" w:rsidP="00BD722D">
      <w:pPr>
        <w:pStyle w:val="CM51"/>
        <w:spacing w:line="240" w:lineRule="auto"/>
        <w:rPr>
          <w:rFonts w:asciiTheme="minorHAnsi" w:hAnsiTheme="minorHAnsi" w:cs="MKJJO B+ New Century Schlbk"/>
        </w:rPr>
      </w:pPr>
      <w:r w:rsidRPr="00BD722D">
        <w:rPr>
          <w:rFonts w:asciiTheme="minorHAnsi" w:hAnsiTheme="minorHAnsi" w:cs="MKJJO B+ New Century Schlbk"/>
        </w:rPr>
        <w:t>“(i) IN GENERAL.—Each member of the Council shall be appointed for a term of 3 years, except that the initial terms for members may be 1, 2, or 3 years in order to establish a rotation in which one-third of the members are selected each year. Any such member may be appoin</w:t>
      </w:r>
      <w:r w:rsidR="00E83E21">
        <w:rPr>
          <w:rFonts w:asciiTheme="minorHAnsi" w:hAnsiTheme="minorHAnsi" w:cs="MKJJO B+ New Century Schlbk"/>
        </w:rPr>
        <w:t>ted for not more than 2 consecu</w:t>
      </w:r>
      <w:r w:rsidRPr="00BD722D">
        <w:rPr>
          <w:rFonts w:asciiTheme="minorHAnsi" w:hAnsiTheme="minorHAnsi" w:cs="MKJJO B+ New Century Schlbk"/>
        </w:rPr>
        <w:t xml:space="preserve">tive terms. </w:t>
      </w:r>
    </w:p>
    <w:p w14:paraId="752C868D" w14:textId="77777777" w:rsidR="00554974" w:rsidRDefault="00BD722D" w:rsidP="00BD722D">
      <w:pPr>
        <w:pStyle w:val="CM51"/>
        <w:spacing w:line="240" w:lineRule="auto"/>
        <w:rPr>
          <w:rFonts w:asciiTheme="minorHAnsi" w:hAnsiTheme="minorHAnsi" w:cs="MKJJO B+ New Century Schlbk"/>
        </w:rPr>
      </w:pPr>
      <w:r w:rsidRPr="00BD722D">
        <w:rPr>
          <w:rFonts w:asciiTheme="minorHAnsi" w:hAnsiTheme="minorHAnsi" w:cs="MKJJO B+ New Century Schlbk"/>
        </w:rPr>
        <w:t>“(ii) VACANCIES.—Any member appointed to fill a vacancy occurring before the expiration of the term for which the member’s predecessor was appointed shall be appointed only for the remainder of that term. A member may serve after the expiration of that mem</w:t>
      </w:r>
      <w:r w:rsidRPr="00BD722D">
        <w:rPr>
          <w:rFonts w:asciiTheme="minorHAnsi" w:hAnsiTheme="minorHAnsi" w:cs="MKJJO B+ New Century Schlbk"/>
        </w:rPr>
        <w:softHyphen/>
        <w:t>ber’s term until a successor has taken office.</w:t>
      </w:r>
    </w:p>
    <w:p w14:paraId="4832BF17" w14:textId="77777777" w:rsidR="00BD722D" w:rsidRPr="00BD722D" w:rsidRDefault="00BD722D" w:rsidP="00554974">
      <w:pPr>
        <w:pStyle w:val="CM51"/>
        <w:spacing w:line="240" w:lineRule="auto"/>
        <w:rPr>
          <w:rFonts w:asciiTheme="minorHAnsi" w:hAnsiTheme="minorHAnsi" w:cs="MKJJO B+ New Century Schlbk"/>
        </w:rPr>
      </w:pPr>
      <w:r w:rsidRPr="00BD722D">
        <w:rPr>
          <w:rFonts w:asciiTheme="minorHAnsi" w:hAnsiTheme="minorHAnsi" w:cs="MKJJO B+ New Century Schlbk"/>
        </w:rPr>
        <w:t xml:space="preserve">“(E) TRAVEL EXPENSES.—The members of the Council shall not receive compensation for the performance of services for the Council, but shall be allowed travel expenses, including per diem in lieu of subsistence, at rates authorized for employees of agencies under subchapter I of chapter 57 of title 5, United States Code, while away from their homes or regular places of business in the performance of services for the Council. Notwithstanding section 1342 of title 31, United States Code, the Secretary may accept the voluntary and uncompensated services of members of the Council. </w:t>
      </w:r>
    </w:p>
    <w:p w14:paraId="5DD9B689" w14:textId="77777777" w:rsidR="00BD722D" w:rsidRPr="00BD722D" w:rsidRDefault="00BD722D" w:rsidP="00BD722D">
      <w:pPr>
        <w:pStyle w:val="CM32"/>
        <w:rPr>
          <w:rFonts w:asciiTheme="minorHAnsi" w:hAnsiTheme="minorHAnsi" w:cs="MKJJO B+ New Century Schlbk"/>
        </w:rPr>
      </w:pPr>
      <w:r w:rsidRPr="00BD722D">
        <w:rPr>
          <w:rFonts w:asciiTheme="minorHAnsi" w:hAnsiTheme="minorHAnsi" w:cs="MKJJO B+ New Century Schlbk"/>
        </w:rPr>
        <w:t xml:space="preserve">“(F) PERMANENT COUNCIL.—Section 14 of the Federal Advisory Committee Act (5 U.S.C. App.) shall not apply to the Council.”. </w:t>
      </w:r>
    </w:p>
    <w:p w14:paraId="043C962A"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(f) STATE RESPONSIBILITIES.—Section 15(e) of the Wagner-Peyser Act (29 U.S.C. 49l–2(e)) is amended— </w:t>
      </w:r>
    </w:p>
    <w:p w14:paraId="23598E6B"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(1) by striking “employment statistics” each place it appears and inserting “workforce and labor market information”; </w:t>
      </w:r>
    </w:p>
    <w:p w14:paraId="3DB96B73"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(2) in paragraph (1)(A) by striking “annual plan” and inserting “plan described in subsection (c)”; </w:t>
      </w:r>
    </w:p>
    <w:p w14:paraId="0D5BE6AF"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(3) in paragraph (2)— </w:t>
      </w:r>
    </w:p>
    <w:p w14:paraId="19AD7B21"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(A) in subparagraph (G), by inserting “and” at the end; </w:t>
      </w:r>
    </w:p>
    <w:p w14:paraId="2F595344"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(B) by striking subparagraph (H); </w:t>
      </w:r>
    </w:p>
    <w:p w14:paraId="10DC2CFA"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(C) in subparagraph (I), by striking “section 136(f)(2) of the Workforce Investment Act of 1998” and inserting “section 116(i)(2) of the Workforce Innovation and Oppor</w:t>
      </w:r>
      <w:r w:rsidRPr="00BD722D">
        <w:rPr>
          <w:rFonts w:asciiTheme="minorHAnsi" w:hAnsiTheme="minorHAnsi"/>
          <w:color w:val="auto"/>
        </w:rPr>
        <w:softHyphen/>
        <w:t xml:space="preserve">tunity Act”; and </w:t>
      </w:r>
    </w:p>
    <w:p w14:paraId="69B61B0E"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 xml:space="preserve">(D) by redesignating subparagraph (I) as subparagraph (H). </w:t>
      </w:r>
    </w:p>
    <w:p w14:paraId="0A38D6AF" w14:textId="77777777" w:rsidR="00BD722D" w:rsidRPr="00BD722D" w:rsidRDefault="00BD722D" w:rsidP="00BD722D">
      <w:pPr>
        <w:pStyle w:val="Default"/>
        <w:rPr>
          <w:rFonts w:asciiTheme="minorHAnsi" w:hAnsiTheme="minorHAnsi"/>
          <w:color w:val="auto"/>
        </w:rPr>
      </w:pPr>
      <w:r w:rsidRPr="00BD722D">
        <w:rPr>
          <w:rFonts w:asciiTheme="minorHAnsi" w:hAnsiTheme="minorHAnsi"/>
          <w:color w:val="auto"/>
        </w:rPr>
        <w:t>(g) AUTHORIZATION OF APPROPRIATIONS.—Section 15(g) of the W</w:t>
      </w:r>
      <w:r w:rsidR="005E0CFB">
        <w:rPr>
          <w:rFonts w:asciiTheme="minorHAnsi" w:hAnsiTheme="minorHAnsi"/>
          <w:color w:val="auto"/>
        </w:rPr>
        <w:t>agner-Peyser Act (29 U.S.C. 49l-</w:t>
      </w:r>
      <w:r w:rsidRPr="00BD722D">
        <w:rPr>
          <w:rFonts w:asciiTheme="minorHAnsi" w:hAnsiTheme="minorHAnsi"/>
          <w:color w:val="auto"/>
        </w:rPr>
        <w:t>2(g)) is amended by striking “such sums as may be necessary for each of the fiscal years 1999 through 2004” and inserting “$60,153,000 for fiscal year 2015, $64,799,000 for fiscal year 2016, $66,144,000 for fiscal year 2017, $67,611,000 for fiscal year 2018, $69,200,000 for fiscal year 2019, and $70,667,000 for fiscal year 2020”</w:t>
      </w:r>
      <w:r>
        <w:rPr>
          <w:rFonts w:asciiTheme="minorHAnsi" w:hAnsiTheme="minorHAnsi"/>
          <w:color w:val="auto"/>
        </w:rPr>
        <w:t>.</w:t>
      </w:r>
    </w:p>
    <w:p w14:paraId="4190AEF2" w14:textId="77777777" w:rsidR="001961FD" w:rsidRPr="00BD722D" w:rsidRDefault="001961FD" w:rsidP="00BD722D">
      <w:pPr>
        <w:rPr>
          <w:sz w:val="24"/>
          <w:szCs w:val="24"/>
        </w:rPr>
      </w:pPr>
    </w:p>
    <w:sectPr w:rsidR="001961FD" w:rsidRPr="00BD722D" w:rsidSect="00BD722D">
      <w:footerReference w:type="default" r:id="rId6"/>
      <w:pgSz w:w="12240" w:h="15840" w:code="1"/>
      <w:pgMar w:top="1440" w:right="1440" w:bottom="864"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3732E" w14:textId="77777777" w:rsidR="009D3633" w:rsidRDefault="009D3633" w:rsidP="00BD722D">
      <w:pPr>
        <w:spacing w:after="0" w:line="240" w:lineRule="auto"/>
      </w:pPr>
      <w:r>
        <w:separator/>
      </w:r>
    </w:p>
  </w:endnote>
  <w:endnote w:type="continuationSeparator" w:id="0">
    <w:p w14:paraId="3A465879" w14:textId="77777777" w:rsidR="009D3633" w:rsidRDefault="009D3633" w:rsidP="00BD7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KJJO B+ New Century Schlbk">
    <w:altName w:val="Century Schoolbook"/>
    <w:panose1 w:val="00000000000000000000"/>
    <w:charset w:val="00"/>
    <w:family w:val="roman"/>
    <w:notTrueType/>
    <w:pitch w:val="default"/>
    <w:sig w:usb0="00000003" w:usb1="00000000" w:usb2="00000000" w:usb3="00000000" w:csb0="00000001" w:csb1="00000000"/>
  </w:font>
  <w:font w:name="MKJJP D+ New Century Schlbk">
    <w:altName w:val="Century 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3277034"/>
      <w:docPartObj>
        <w:docPartGallery w:val="Page Numbers (Bottom of Page)"/>
        <w:docPartUnique/>
      </w:docPartObj>
    </w:sdtPr>
    <w:sdtEndPr>
      <w:rPr>
        <w:noProof/>
        <w:sz w:val="24"/>
        <w:szCs w:val="24"/>
      </w:rPr>
    </w:sdtEndPr>
    <w:sdtContent>
      <w:p w14:paraId="68461ABE" w14:textId="77777777" w:rsidR="00E83E21" w:rsidRPr="00BD722D" w:rsidRDefault="00E83E21" w:rsidP="00BD722D">
        <w:pPr>
          <w:pStyle w:val="Footer"/>
          <w:jc w:val="center"/>
          <w:rPr>
            <w:sz w:val="24"/>
            <w:szCs w:val="24"/>
          </w:rPr>
        </w:pPr>
        <w:r w:rsidRPr="00BD722D">
          <w:rPr>
            <w:sz w:val="24"/>
            <w:szCs w:val="24"/>
          </w:rPr>
          <w:fldChar w:fldCharType="begin"/>
        </w:r>
        <w:r w:rsidRPr="00BD722D">
          <w:rPr>
            <w:sz w:val="24"/>
            <w:szCs w:val="24"/>
          </w:rPr>
          <w:instrText xml:space="preserve"> PAGE   \* MERGEFORMAT </w:instrText>
        </w:r>
        <w:r w:rsidRPr="00BD722D">
          <w:rPr>
            <w:sz w:val="24"/>
            <w:szCs w:val="24"/>
          </w:rPr>
          <w:fldChar w:fldCharType="separate"/>
        </w:r>
        <w:r w:rsidR="00F701C9">
          <w:rPr>
            <w:noProof/>
            <w:sz w:val="24"/>
            <w:szCs w:val="24"/>
          </w:rPr>
          <w:t>1</w:t>
        </w:r>
        <w:r w:rsidRPr="00BD722D">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45CAB" w14:textId="77777777" w:rsidR="009D3633" w:rsidRDefault="009D3633" w:rsidP="00BD722D">
      <w:pPr>
        <w:spacing w:after="0" w:line="240" w:lineRule="auto"/>
      </w:pPr>
      <w:r>
        <w:separator/>
      </w:r>
    </w:p>
  </w:footnote>
  <w:footnote w:type="continuationSeparator" w:id="0">
    <w:p w14:paraId="66DA0565" w14:textId="77777777" w:rsidR="009D3633" w:rsidRDefault="009D3633" w:rsidP="00BD72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2D"/>
    <w:rsid w:val="001961FD"/>
    <w:rsid w:val="00445C7B"/>
    <w:rsid w:val="00554974"/>
    <w:rsid w:val="005E0CFB"/>
    <w:rsid w:val="009D3633"/>
    <w:rsid w:val="00AE39ED"/>
    <w:rsid w:val="00BD722D"/>
    <w:rsid w:val="00E83E21"/>
    <w:rsid w:val="00F70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3E143"/>
  <w15:docId w15:val="{76201EBD-3632-4949-9EE2-17091605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722D"/>
    <w:pPr>
      <w:widowControl w:val="0"/>
      <w:autoSpaceDE w:val="0"/>
      <w:autoSpaceDN w:val="0"/>
      <w:adjustRightInd w:val="0"/>
      <w:spacing w:after="0" w:line="240" w:lineRule="auto"/>
    </w:pPr>
    <w:rPr>
      <w:rFonts w:ascii="MKJJO B+ New Century Schlbk" w:eastAsiaTheme="minorEastAsia" w:hAnsi="MKJJO B+ New Century Schlbk" w:cs="MKJJO B+ New Century Schlbk"/>
      <w:color w:val="000000"/>
      <w:sz w:val="24"/>
      <w:szCs w:val="24"/>
    </w:rPr>
  </w:style>
  <w:style w:type="paragraph" w:customStyle="1" w:styleId="CM86">
    <w:name w:val="CM86"/>
    <w:basedOn w:val="Default"/>
    <w:next w:val="Default"/>
    <w:uiPriority w:val="99"/>
    <w:rsid w:val="00BD722D"/>
    <w:rPr>
      <w:rFonts w:cs="Times New Roman"/>
      <w:color w:val="auto"/>
    </w:rPr>
  </w:style>
  <w:style w:type="paragraph" w:customStyle="1" w:styleId="CM87">
    <w:name w:val="CM87"/>
    <w:basedOn w:val="Default"/>
    <w:next w:val="Default"/>
    <w:uiPriority w:val="99"/>
    <w:rsid w:val="00BD722D"/>
    <w:rPr>
      <w:rFonts w:cs="Times New Roman"/>
      <w:color w:val="auto"/>
    </w:rPr>
  </w:style>
  <w:style w:type="paragraph" w:customStyle="1" w:styleId="CM88">
    <w:name w:val="CM88"/>
    <w:basedOn w:val="Default"/>
    <w:next w:val="Default"/>
    <w:uiPriority w:val="99"/>
    <w:rsid w:val="00BD722D"/>
    <w:rPr>
      <w:rFonts w:cs="Times New Roman"/>
      <w:color w:val="auto"/>
    </w:rPr>
  </w:style>
  <w:style w:type="paragraph" w:customStyle="1" w:styleId="CM13">
    <w:name w:val="CM13"/>
    <w:basedOn w:val="Default"/>
    <w:next w:val="Default"/>
    <w:uiPriority w:val="99"/>
    <w:rsid w:val="00BD722D"/>
    <w:pPr>
      <w:spacing w:line="203" w:lineRule="atLeast"/>
    </w:pPr>
    <w:rPr>
      <w:rFonts w:cs="Times New Roman"/>
      <w:color w:val="auto"/>
    </w:rPr>
  </w:style>
  <w:style w:type="paragraph" w:customStyle="1" w:styleId="CM15">
    <w:name w:val="CM15"/>
    <w:basedOn w:val="Default"/>
    <w:next w:val="Default"/>
    <w:uiPriority w:val="99"/>
    <w:rsid w:val="00BD722D"/>
    <w:rPr>
      <w:rFonts w:cs="Times New Roman"/>
      <w:color w:val="auto"/>
    </w:rPr>
  </w:style>
  <w:style w:type="paragraph" w:customStyle="1" w:styleId="CM16">
    <w:name w:val="CM16"/>
    <w:basedOn w:val="Default"/>
    <w:next w:val="Default"/>
    <w:uiPriority w:val="99"/>
    <w:rsid w:val="00BD722D"/>
    <w:pPr>
      <w:spacing w:line="203" w:lineRule="atLeast"/>
    </w:pPr>
    <w:rPr>
      <w:rFonts w:cs="Times New Roman"/>
      <w:color w:val="auto"/>
    </w:rPr>
  </w:style>
  <w:style w:type="paragraph" w:customStyle="1" w:styleId="CM18">
    <w:name w:val="CM18"/>
    <w:basedOn w:val="Default"/>
    <w:next w:val="Default"/>
    <w:uiPriority w:val="99"/>
    <w:rsid w:val="00BD722D"/>
    <w:pPr>
      <w:spacing w:line="203" w:lineRule="atLeast"/>
    </w:pPr>
    <w:rPr>
      <w:rFonts w:cs="Times New Roman"/>
      <w:color w:val="auto"/>
    </w:rPr>
  </w:style>
  <w:style w:type="paragraph" w:customStyle="1" w:styleId="CM14">
    <w:name w:val="CM14"/>
    <w:basedOn w:val="Default"/>
    <w:next w:val="Default"/>
    <w:uiPriority w:val="99"/>
    <w:rsid w:val="00BD722D"/>
    <w:pPr>
      <w:spacing w:line="203" w:lineRule="atLeast"/>
    </w:pPr>
    <w:rPr>
      <w:rFonts w:cs="Times New Roman"/>
      <w:color w:val="auto"/>
    </w:rPr>
  </w:style>
  <w:style w:type="paragraph" w:customStyle="1" w:styleId="CM19">
    <w:name w:val="CM19"/>
    <w:basedOn w:val="Default"/>
    <w:next w:val="Default"/>
    <w:uiPriority w:val="99"/>
    <w:rsid w:val="00BD722D"/>
    <w:pPr>
      <w:spacing w:line="203" w:lineRule="atLeast"/>
    </w:pPr>
    <w:rPr>
      <w:rFonts w:cs="Times New Roman"/>
      <w:color w:val="auto"/>
    </w:rPr>
  </w:style>
  <w:style w:type="paragraph" w:customStyle="1" w:styleId="CM24">
    <w:name w:val="CM24"/>
    <w:basedOn w:val="Default"/>
    <w:next w:val="Default"/>
    <w:uiPriority w:val="99"/>
    <w:rsid w:val="00BD722D"/>
    <w:pPr>
      <w:spacing w:line="203" w:lineRule="atLeast"/>
    </w:pPr>
    <w:rPr>
      <w:rFonts w:cs="Times New Roman"/>
      <w:color w:val="auto"/>
    </w:rPr>
  </w:style>
  <w:style w:type="paragraph" w:customStyle="1" w:styleId="CM27">
    <w:name w:val="CM27"/>
    <w:basedOn w:val="Default"/>
    <w:next w:val="Default"/>
    <w:uiPriority w:val="99"/>
    <w:rsid w:val="00BD722D"/>
    <w:pPr>
      <w:spacing w:line="203" w:lineRule="atLeast"/>
    </w:pPr>
    <w:rPr>
      <w:rFonts w:cs="Times New Roman"/>
      <w:color w:val="auto"/>
    </w:rPr>
  </w:style>
  <w:style w:type="paragraph" w:customStyle="1" w:styleId="CM31">
    <w:name w:val="CM31"/>
    <w:basedOn w:val="Default"/>
    <w:next w:val="Default"/>
    <w:uiPriority w:val="99"/>
    <w:rsid w:val="00BD722D"/>
    <w:rPr>
      <w:rFonts w:cs="Times New Roman"/>
      <w:color w:val="auto"/>
    </w:rPr>
  </w:style>
  <w:style w:type="paragraph" w:customStyle="1" w:styleId="CM25">
    <w:name w:val="CM25"/>
    <w:basedOn w:val="Default"/>
    <w:next w:val="Default"/>
    <w:uiPriority w:val="99"/>
    <w:rsid w:val="00BD722D"/>
    <w:pPr>
      <w:spacing w:line="203" w:lineRule="atLeast"/>
    </w:pPr>
    <w:rPr>
      <w:rFonts w:cs="Times New Roman"/>
      <w:color w:val="auto"/>
    </w:rPr>
  </w:style>
  <w:style w:type="paragraph" w:customStyle="1" w:styleId="CM51">
    <w:name w:val="CM51"/>
    <w:basedOn w:val="Default"/>
    <w:next w:val="Default"/>
    <w:uiPriority w:val="99"/>
    <w:rsid w:val="00BD722D"/>
    <w:pPr>
      <w:spacing w:line="203" w:lineRule="atLeast"/>
    </w:pPr>
    <w:rPr>
      <w:rFonts w:cs="Times New Roman"/>
      <w:color w:val="auto"/>
    </w:rPr>
  </w:style>
  <w:style w:type="paragraph" w:customStyle="1" w:styleId="CM20">
    <w:name w:val="CM20"/>
    <w:basedOn w:val="Default"/>
    <w:next w:val="Default"/>
    <w:uiPriority w:val="99"/>
    <w:rsid w:val="00BD722D"/>
    <w:rPr>
      <w:rFonts w:cs="Times New Roman"/>
      <w:color w:val="auto"/>
    </w:rPr>
  </w:style>
  <w:style w:type="paragraph" w:customStyle="1" w:styleId="CM68">
    <w:name w:val="CM68"/>
    <w:basedOn w:val="Default"/>
    <w:next w:val="Default"/>
    <w:uiPriority w:val="99"/>
    <w:rsid w:val="00BD722D"/>
    <w:rPr>
      <w:rFonts w:cs="Times New Roman"/>
      <w:color w:val="auto"/>
    </w:rPr>
  </w:style>
  <w:style w:type="paragraph" w:customStyle="1" w:styleId="CM70">
    <w:name w:val="CM70"/>
    <w:basedOn w:val="Default"/>
    <w:next w:val="Default"/>
    <w:uiPriority w:val="99"/>
    <w:rsid w:val="00BD722D"/>
    <w:pPr>
      <w:spacing w:line="203" w:lineRule="atLeast"/>
    </w:pPr>
    <w:rPr>
      <w:rFonts w:cs="Times New Roman"/>
      <w:color w:val="auto"/>
    </w:rPr>
  </w:style>
  <w:style w:type="paragraph" w:customStyle="1" w:styleId="CM71">
    <w:name w:val="CM71"/>
    <w:basedOn w:val="Default"/>
    <w:next w:val="Default"/>
    <w:uiPriority w:val="99"/>
    <w:rsid w:val="00BD722D"/>
    <w:pPr>
      <w:spacing w:line="206" w:lineRule="atLeast"/>
    </w:pPr>
    <w:rPr>
      <w:rFonts w:cs="Times New Roman"/>
      <w:color w:val="auto"/>
    </w:rPr>
  </w:style>
  <w:style w:type="paragraph" w:customStyle="1" w:styleId="CM62">
    <w:name w:val="CM62"/>
    <w:basedOn w:val="Default"/>
    <w:next w:val="Default"/>
    <w:uiPriority w:val="99"/>
    <w:rsid w:val="00BD722D"/>
    <w:pPr>
      <w:spacing w:line="203" w:lineRule="atLeast"/>
    </w:pPr>
    <w:rPr>
      <w:rFonts w:cs="Times New Roman"/>
      <w:color w:val="auto"/>
    </w:rPr>
  </w:style>
  <w:style w:type="paragraph" w:customStyle="1" w:styleId="CM32">
    <w:name w:val="CM32"/>
    <w:basedOn w:val="Default"/>
    <w:next w:val="Default"/>
    <w:uiPriority w:val="99"/>
    <w:rsid w:val="00BD722D"/>
    <w:rPr>
      <w:rFonts w:cs="Times New Roman"/>
      <w:color w:val="auto"/>
    </w:rPr>
  </w:style>
  <w:style w:type="paragraph" w:styleId="Header">
    <w:name w:val="header"/>
    <w:basedOn w:val="Normal"/>
    <w:link w:val="HeaderChar"/>
    <w:uiPriority w:val="99"/>
    <w:unhideWhenUsed/>
    <w:rsid w:val="00BD7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22D"/>
  </w:style>
  <w:style w:type="paragraph" w:styleId="Footer">
    <w:name w:val="footer"/>
    <w:basedOn w:val="Normal"/>
    <w:link w:val="FooterChar"/>
    <w:uiPriority w:val="99"/>
    <w:unhideWhenUsed/>
    <w:rsid w:val="00BD7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2751</Words>
  <Characters>15684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Jeff Pach</cp:lastModifiedBy>
  <cp:revision>2</cp:revision>
  <dcterms:created xsi:type="dcterms:W3CDTF">2019-05-14T17:32:00Z</dcterms:created>
  <dcterms:modified xsi:type="dcterms:W3CDTF">2019-05-14T17:32:00Z</dcterms:modified>
</cp:coreProperties>
</file>